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591D0" w14:textId="6033DD0F" w:rsidR="006501CE" w:rsidRPr="00943E97" w:rsidRDefault="00310B22" w:rsidP="006501CE">
      <w:pPr>
        <w:pStyle w:val="Header"/>
        <w:tabs>
          <w:tab w:val="left" w:pos="6521"/>
        </w:tabs>
        <w:jc w:val="both"/>
        <w:rPr>
          <w:sz w:val="24"/>
        </w:rPr>
      </w:pPr>
      <w:bookmarkStart w:id="0" w:name="_GoBack"/>
      <w:bookmarkEnd w:id="0"/>
      <w:r>
        <w:rPr>
          <w:lang w:val="en-US"/>
        </w:rPr>
        <mc:AlternateContent>
          <mc:Choice Requires="wps">
            <w:drawing>
              <wp:anchor distT="0" distB="0" distL="114300" distR="114300" simplePos="0" relativeHeight="251657728" behindDoc="0" locked="1" layoutInCell="1" allowOverlap="1" wp14:anchorId="38E3764D" wp14:editId="093E3DC5">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0025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15541">
        <w:rPr>
          <w:sz w:val="24"/>
        </w:rPr>
        <w:t xml:space="preserve">3GPP TSG-RAN WG2 </w:t>
      </w:r>
      <w:r w:rsidR="00A65041">
        <w:rPr>
          <w:sz w:val="24"/>
        </w:rPr>
        <w:t>105</w:t>
      </w:r>
      <w:r w:rsidR="006501CE">
        <w:rPr>
          <w:rFonts w:hint="eastAsia"/>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501E3B">
        <w:rPr>
          <w:i/>
          <w:sz w:val="24"/>
          <w:lang w:eastAsia="zh-CN"/>
        </w:rPr>
        <w:t>9</w:t>
      </w:r>
      <w:r w:rsidR="00A65041">
        <w:rPr>
          <w:i/>
          <w:sz w:val="24"/>
          <w:lang w:eastAsia="zh-CN"/>
        </w:rPr>
        <w:t>00718</w:t>
      </w:r>
    </w:p>
    <w:p w14:paraId="6947A955" w14:textId="77777777" w:rsidR="006501CE" w:rsidRPr="00786970" w:rsidRDefault="00CA232A" w:rsidP="00786970">
      <w:pPr>
        <w:pStyle w:val="CRCoverPage"/>
        <w:outlineLvl w:val="0"/>
        <w:rPr>
          <w:b/>
          <w:noProof/>
          <w:sz w:val="24"/>
        </w:rPr>
      </w:pPr>
      <w:r>
        <w:rPr>
          <w:b/>
          <w:noProof/>
          <w:sz w:val="24"/>
        </w:rPr>
        <w:t>Athenes, Greece</w:t>
      </w:r>
      <w:r w:rsidR="00754DC3">
        <w:rPr>
          <w:b/>
          <w:noProof/>
          <w:sz w:val="24"/>
        </w:rPr>
        <w:t xml:space="preserve">, </w:t>
      </w:r>
      <w:r>
        <w:rPr>
          <w:b/>
          <w:noProof/>
          <w:sz w:val="24"/>
        </w:rPr>
        <w:t>Feb 25</w:t>
      </w:r>
      <w:r w:rsidR="00754DC3" w:rsidRPr="001D1473">
        <w:rPr>
          <w:b/>
          <w:noProof/>
          <w:sz w:val="24"/>
          <w:vertAlign w:val="superscript"/>
        </w:rPr>
        <w:t>th</w:t>
      </w:r>
      <w:r w:rsidR="00754DC3">
        <w:rPr>
          <w:b/>
          <w:noProof/>
          <w:sz w:val="24"/>
        </w:rPr>
        <w:t xml:space="preserve"> </w:t>
      </w:r>
      <w:r>
        <w:rPr>
          <w:b/>
          <w:noProof/>
          <w:sz w:val="24"/>
        </w:rPr>
        <w:t>– March 1, 2019</w:t>
      </w:r>
    </w:p>
    <w:p w14:paraId="7D381ABC" w14:textId="77777777" w:rsidR="006501CE" w:rsidRDefault="006501CE" w:rsidP="006501CE"/>
    <w:p w14:paraId="6C669DF9" w14:textId="77777777"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3D3A03">
        <w:rPr>
          <w:rFonts w:ascii="Arial" w:hAnsi="Arial"/>
          <w:b/>
          <w:sz w:val="24"/>
          <w:lang w:val="en-US" w:eastAsia="zh-CN"/>
        </w:rPr>
        <w:t>11.</w:t>
      </w:r>
      <w:r w:rsidR="00174328">
        <w:rPr>
          <w:rFonts w:ascii="Arial" w:hAnsi="Arial"/>
          <w:b/>
          <w:sz w:val="24"/>
          <w:lang w:val="en-US" w:eastAsia="zh-CN"/>
        </w:rPr>
        <w:t>2.1.2</w:t>
      </w:r>
    </w:p>
    <w:p w14:paraId="37C74714"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72FE9A36" w14:textId="77777777" w:rsidR="006501CE" w:rsidRPr="004E24A8" w:rsidRDefault="006501CE" w:rsidP="006501C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786F01">
        <w:rPr>
          <w:rFonts w:ascii="Arial" w:hAnsi="Arial"/>
          <w:b/>
          <w:sz w:val="24"/>
          <w:lang w:val="en-US"/>
        </w:rPr>
        <w:tab/>
      </w:r>
      <w:r w:rsidR="008D2EDF">
        <w:rPr>
          <w:rFonts w:ascii="Arial" w:hAnsi="Arial"/>
          <w:b/>
          <w:sz w:val="24"/>
          <w:lang w:val="en-US"/>
        </w:rPr>
        <w:t>DRX</w:t>
      </w:r>
      <w:r w:rsidR="00A75312">
        <w:rPr>
          <w:rFonts w:ascii="Arial" w:hAnsi="Arial"/>
          <w:b/>
          <w:sz w:val="24"/>
          <w:lang w:val="en-US"/>
        </w:rPr>
        <w:t xml:space="preserve"> enhancement</w:t>
      </w:r>
      <w:r w:rsidR="00BF0669">
        <w:rPr>
          <w:rFonts w:ascii="Arial" w:hAnsi="Arial"/>
          <w:b/>
          <w:sz w:val="24"/>
          <w:lang w:val="en-US"/>
        </w:rPr>
        <w:t xml:space="preserve"> for NR-u</w:t>
      </w:r>
    </w:p>
    <w:p w14:paraId="2C6F028E" w14:textId="77777777" w:rsidR="006501CE" w:rsidRPr="00160C73" w:rsidRDefault="006501CE" w:rsidP="006E7767">
      <w:pP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39C1BBA8" w14:textId="77777777" w:rsidR="006501CE" w:rsidRDefault="006501CE" w:rsidP="00D90C1E">
      <w:pPr>
        <w:pStyle w:val="Heading1"/>
        <w:numPr>
          <w:ilvl w:val="0"/>
          <w:numId w:val="8"/>
        </w:numPr>
      </w:pPr>
      <w:r>
        <w:t>Introduction</w:t>
      </w:r>
    </w:p>
    <w:p w14:paraId="5848ED1A" w14:textId="77777777" w:rsidR="002A0F65" w:rsidRDefault="00BF0669" w:rsidP="009E7431">
      <w:pPr>
        <w:ind w:left="360"/>
      </w:pPr>
      <w:r>
        <w:t>A new WI has been agreed in RAN#82 to work on NR based access in unlicensed spectrum. One of the WI scope is to study DRX enhancement for NR-u:</w:t>
      </w:r>
    </w:p>
    <w:p w14:paraId="00BCECD2" w14:textId="57DEEC22" w:rsidR="00BF0669" w:rsidRDefault="00BF0669" w:rsidP="002107FE">
      <w:pPr>
        <w:ind w:left="852"/>
      </w:pPr>
      <w:r w:rsidRPr="00BF0669">
        <w:t>Potential enhancements to DRX considering channel access uncertainty</w:t>
      </w:r>
      <w:r w:rsidR="002107FE">
        <w:t>.</w:t>
      </w:r>
    </w:p>
    <w:p w14:paraId="6AD5D6C1" w14:textId="5A41AD3A" w:rsidR="009A10B6" w:rsidRPr="002A0F65" w:rsidRDefault="009E7431" w:rsidP="009E7431">
      <w:pPr>
        <w:ind w:left="360"/>
      </w:pPr>
      <w:r>
        <w:t>In TR 38.889, there is no direct recommendation on DRX. Howe</w:t>
      </w:r>
      <w:r w:rsidR="00FB77DB">
        <w:t>ver, during the SI phase</w:t>
      </w:r>
      <w:r>
        <w:t>, there wer</w:t>
      </w:r>
      <w:r w:rsidR="005A07E5">
        <w:t xml:space="preserve">e </w:t>
      </w:r>
      <w:r w:rsidR="00FB77DB">
        <w:t xml:space="preserve">a </w:t>
      </w:r>
      <w:r w:rsidR="005A07E5">
        <w:t>number of</w:t>
      </w:r>
      <w:r>
        <w:t xml:space="preserve"> contributions on this topics. In this contribution, we attempt to sum</w:t>
      </w:r>
      <w:r w:rsidR="00A460F3">
        <w:t>marize the different proposal</w:t>
      </w:r>
      <w:r w:rsidR="00BF0669">
        <w:t>s</w:t>
      </w:r>
      <w:r>
        <w:t xml:space="preserve"> and provide </w:t>
      </w:r>
      <w:r w:rsidR="00A460F3">
        <w:t>our view</w:t>
      </w:r>
      <w:r w:rsidR="00FB77DB">
        <w:t xml:space="preserve"> </w:t>
      </w:r>
      <w:r w:rsidR="00A460F3">
        <w:t>on this topic</w:t>
      </w:r>
      <w:r>
        <w:t>.</w:t>
      </w:r>
    </w:p>
    <w:p w14:paraId="1AAF6033" w14:textId="5006E2BE" w:rsidR="00F51702" w:rsidRDefault="006501CE" w:rsidP="002107FE">
      <w:pPr>
        <w:pStyle w:val="Heading1"/>
        <w:numPr>
          <w:ilvl w:val="0"/>
          <w:numId w:val="8"/>
        </w:numPr>
      </w:pPr>
      <w:r>
        <w:t>Discussion</w:t>
      </w:r>
    </w:p>
    <w:p w14:paraId="550A505B" w14:textId="5057C466" w:rsidR="00F51702" w:rsidRDefault="00F51702" w:rsidP="004C5BCB">
      <w:pPr>
        <w:ind w:left="360"/>
      </w:pPr>
      <w:r>
        <w:t xml:space="preserve">In </w:t>
      </w:r>
      <w:r w:rsidR="00615878">
        <w:t xml:space="preserve">current </w:t>
      </w:r>
      <w:r>
        <w:t>NR</w:t>
      </w:r>
      <w:r w:rsidR="00615878">
        <w:t xml:space="preserve"> DRX</w:t>
      </w:r>
      <w:r>
        <w:t>, common</w:t>
      </w:r>
      <w:r w:rsidR="00615878">
        <w:t xml:space="preserve"> DRX concept is applied for a MAC entity. That is the UE monitors the PDCCH of all the serving cells of cell groups belonging to the MAC entity during the active time. In addition, the MAC entity maintain the active time based on DRX configuration configured by RRC. The DRX configuration includes the drx-OnDurationTimer and drx-InactivityTimer</w:t>
      </w:r>
      <w:r>
        <w:t xml:space="preserve"> </w:t>
      </w:r>
      <w:r w:rsidR="00615878">
        <w:t xml:space="preserve">which are applied on a </w:t>
      </w:r>
      <w:r w:rsidR="006E7767">
        <w:t xml:space="preserve">per </w:t>
      </w:r>
      <w:r w:rsidR="00615878">
        <w:t>MAC entity</w:t>
      </w:r>
      <w:r w:rsidR="006E7767">
        <w:t xml:space="preserve"> basis</w:t>
      </w:r>
      <w:r w:rsidR="00615878">
        <w:t xml:space="preserve"> and drx-RetransmissionTimerDL and drx-RetransmissionTimerUL which are run per HARQ process</w:t>
      </w:r>
      <w:r w:rsidR="006E7767">
        <w:t xml:space="preserve"> basis</w:t>
      </w:r>
      <w:r w:rsidR="004C5BCB">
        <w:t xml:space="preserve">. </w:t>
      </w:r>
    </w:p>
    <w:p w14:paraId="116D31CA" w14:textId="645CBA97" w:rsidR="007076AA" w:rsidRDefault="004C5BCB" w:rsidP="000A1DC3">
      <w:pPr>
        <w:ind w:left="360"/>
      </w:pPr>
      <w:r>
        <w:t xml:space="preserve">In </w:t>
      </w:r>
      <w:r w:rsidR="000A1DC3">
        <w:t>NR-u, the gNB scheduling opportunities are r</w:t>
      </w:r>
      <w:r>
        <w:t>educed due to LBT failure.</w:t>
      </w:r>
      <w:r w:rsidR="007076AA">
        <w:t xml:space="preserve"> </w:t>
      </w:r>
      <w:r w:rsidR="007076AA" w:rsidRPr="00134308">
        <w:rPr>
          <w:color w:val="000000"/>
        </w:rPr>
        <w:t xml:space="preserve">In addition, even if </w:t>
      </w:r>
      <w:r w:rsidR="007076AA">
        <w:rPr>
          <w:color w:val="000000"/>
        </w:rPr>
        <w:t>LBT succeeded</w:t>
      </w:r>
      <w:r w:rsidR="007076AA" w:rsidRPr="00134308">
        <w:rPr>
          <w:color w:val="000000"/>
        </w:rPr>
        <w:t xml:space="preserve">, the </w:t>
      </w:r>
      <w:r w:rsidR="007076AA">
        <w:rPr>
          <w:color w:val="000000"/>
        </w:rPr>
        <w:t>gNB</w:t>
      </w:r>
      <w:r w:rsidR="007076AA" w:rsidRPr="00134308">
        <w:rPr>
          <w:color w:val="000000"/>
        </w:rPr>
        <w:t xml:space="preserve"> can only be occupying the channel for a limited </w:t>
      </w:r>
      <w:r w:rsidR="007076AA">
        <w:rPr>
          <w:color w:val="000000"/>
        </w:rPr>
        <w:t>time duration due to the</w:t>
      </w:r>
      <w:r w:rsidR="007076AA" w:rsidRPr="00134308">
        <w:rPr>
          <w:color w:val="000000"/>
        </w:rPr>
        <w:t xml:space="preserve"> limited maximum transmission duration</w:t>
      </w:r>
      <w:r w:rsidR="007076AA">
        <w:rPr>
          <w:color w:val="000000"/>
        </w:rPr>
        <w:t xml:space="preserve"> requirement</w:t>
      </w:r>
      <w:r w:rsidR="007076AA" w:rsidRPr="00134308">
        <w:rPr>
          <w:color w:val="000000"/>
        </w:rPr>
        <w:t>.</w:t>
      </w:r>
      <w:r w:rsidR="007076AA">
        <w:rPr>
          <w:color w:val="000000"/>
        </w:rPr>
        <w:t xml:space="preserve"> </w:t>
      </w:r>
      <w:r>
        <w:t xml:space="preserve"> </w:t>
      </w:r>
      <w:r w:rsidR="006E7767">
        <w:t>To increase the gNB scheduling opportunities, one</w:t>
      </w:r>
      <w:r>
        <w:t xml:space="preserve"> straightforward way is to</w:t>
      </w:r>
      <w:r w:rsidR="000A1DC3">
        <w:t xml:space="preserve"> maintain the existing DRX behavio</w:t>
      </w:r>
      <w:r w:rsidR="007076AA">
        <w:t>r</w:t>
      </w:r>
      <w:r w:rsidR="000A1DC3">
        <w:t xml:space="preserve"> but</w:t>
      </w:r>
      <w:r>
        <w:t xml:space="preserve"> </w:t>
      </w:r>
      <w:r w:rsidR="0075555D">
        <w:t>prolong the DRX timers</w:t>
      </w:r>
      <w:r w:rsidR="000A1DC3">
        <w:t xml:space="preserve"> to take into consideration of LBT failure</w:t>
      </w:r>
      <w:r w:rsidR="007076AA">
        <w:t xml:space="preserve"> or </w:t>
      </w:r>
      <w:r w:rsidR="007076AA">
        <w:rPr>
          <w:rFonts w:eastAsia="Malgun Gothic" w:hint="eastAsia"/>
          <w:color w:val="000000"/>
          <w:lang w:eastAsia="ko-KR"/>
        </w:rPr>
        <w:t>DRX cycles should be short</w:t>
      </w:r>
      <w:r w:rsidR="007076AA">
        <w:rPr>
          <w:rFonts w:eastAsia="Malgun Gothic"/>
          <w:color w:val="000000"/>
          <w:lang w:eastAsia="ko-KR"/>
        </w:rPr>
        <w:t>ened</w:t>
      </w:r>
      <w:r w:rsidR="007076AA">
        <w:rPr>
          <w:color w:val="000000"/>
        </w:rPr>
        <w:t xml:space="preserve"> to allow increase gNB scheduling opportunities</w:t>
      </w:r>
      <w:r w:rsidR="000A1DC3">
        <w:t xml:space="preserve"> via RRC signalling. </w:t>
      </w:r>
      <w:r w:rsidR="006E7767">
        <w:t>Since the DRX configuration is configured by RRC, this can already done by the network to set the DRX timers taking into consideration of loss of scheduling opportunities due to LBT.</w:t>
      </w:r>
    </w:p>
    <w:p w14:paraId="7356B11F" w14:textId="1525E0B4" w:rsidR="003B650C" w:rsidRPr="003B650C" w:rsidRDefault="00B113E4" w:rsidP="000A1DC3">
      <w:pPr>
        <w:ind w:left="360"/>
      </w:pPr>
      <w:r>
        <w:t>Further</w:t>
      </w:r>
      <w:r w:rsidR="000A1DC3">
        <w:t xml:space="preserve"> enhancements are also proposed by various companies and this </w:t>
      </w:r>
      <w:r w:rsidR="0059021A">
        <w:t xml:space="preserve">can </w:t>
      </w:r>
      <w:r w:rsidR="00BF0669">
        <w:t xml:space="preserve">be classified </w:t>
      </w:r>
      <w:r w:rsidR="00D13D05">
        <w:t xml:space="preserve">into </w:t>
      </w:r>
      <w:r w:rsidR="00BF0669">
        <w:t xml:space="preserve">the following </w:t>
      </w:r>
      <w:r w:rsidR="00D13D05">
        <w:t>three categories:</w:t>
      </w:r>
    </w:p>
    <w:p w14:paraId="5FD5ED84" w14:textId="52E9A0EB" w:rsidR="003B650C" w:rsidRDefault="00B113E4" w:rsidP="00117237">
      <w:pPr>
        <w:numPr>
          <w:ilvl w:val="0"/>
          <w:numId w:val="4"/>
        </w:numPr>
      </w:pPr>
      <w:r>
        <w:t>Introduce Multiple</w:t>
      </w:r>
      <w:r w:rsidR="000A1DC3">
        <w:t xml:space="preserve"> DRX configuration </w:t>
      </w:r>
      <w:r w:rsidR="00501E3B">
        <w:t>[1]</w:t>
      </w:r>
      <w:r w:rsidR="00305D43">
        <w:t xml:space="preserve"> [2]</w:t>
      </w:r>
    </w:p>
    <w:p w14:paraId="2D05D984" w14:textId="1482A091" w:rsidR="003B650C" w:rsidRDefault="00B113E4" w:rsidP="00117237">
      <w:pPr>
        <w:numPr>
          <w:ilvl w:val="0"/>
          <w:numId w:val="4"/>
        </w:numPr>
      </w:pPr>
      <w:r>
        <w:t>Dynamic adjustment of drx-OnDurationTimer</w:t>
      </w:r>
      <w:r w:rsidR="00305D43">
        <w:t xml:space="preserve"> [</w:t>
      </w:r>
      <w:r w:rsidR="00D90C1E">
        <w:t>3]</w:t>
      </w:r>
    </w:p>
    <w:p w14:paraId="54765A65" w14:textId="4E0F77BA" w:rsidR="003B650C" w:rsidRDefault="00B113E4" w:rsidP="00117237">
      <w:pPr>
        <w:numPr>
          <w:ilvl w:val="0"/>
          <w:numId w:val="4"/>
        </w:numPr>
      </w:pPr>
      <w:r>
        <w:t xml:space="preserve">Introduce </w:t>
      </w:r>
      <w:r w:rsidR="0059021A">
        <w:t>Power Saving Signal (wake-up signal/go-to sleep signal)</w:t>
      </w:r>
      <w:r w:rsidR="00D90C1E">
        <w:t xml:space="preserve"> [4]</w:t>
      </w:r>
    </w:p>
    <w:p w14:paraId="7B8D6608" w14:textId="66130AC9" w:rsidR="00B113E4" w:rsidRPr="003B650C" w:rsidRDefault="00B113E4" w:rsidP="00862CC5">
      <w:pPr>
        <w:ind w:left="284"/>
      </w:pPr>
      <w:r>
        <w:t>In the following sections, we discuss the pros and cons of each enhancements</w:t>
      </w:r>
      <w:r w:rsidR="007076AA">
        <w:t>.</w:t>
      </w:r>
    </w:p>
    <w:p w14:paraId="5B76AC6E" w14:textId="72568BE7" w:rsidR="001C5CDB" w:rsidRDefault="00B113E4" w:rsidP="002107FE">
      <w:pPr>
        <w:pStyle w:val="Heading2"/>
        <w:numPr>
          <w:ilvl w:val="1"/>
          <w:numId w:val="8"/>
        </w:numPr>
      </w:pPr>
      <w:r>
        <w:t>Introduce multiple DRX configurations</w:t>
      </w:r>
    </w:p>
    <w:p w14:paraId="31F1E468" w14:textId="77777777" w:rsidR="00FB2C25" w:rsidRDefault="00B113E4" w:rsidP="00862CC5">
      <w:pPr>
        <w:ind w:left="1136"/>
      </w:pPr>
      <w:r>
        <w:t>In LTE LAA, it was discuss</w:t>
      </w:r>
      <w:r w:rsidR="007076AA">
        <w:t>ed whether to break away from the the common DRX concept</w:t>
      </w:r>
      <w:r w:rsidR="00862CC5">
        <w:t>.</w:t>
      </w:r>
      <w:r w:rsidR="007076AA">
        <w:t xml:space="preserve"> However the conclusion is that </w:t>
      </w:r>
      <w:r w:rsidR="00FD16BE">
        <w:t>u</w:t>
      </w:r>
      <w:r w:rsidR="007076AA">
        <w:t xml:space="preserve">ntil further studies reveal that there is a need for very short DRX cycles/very long Active times, common DRX is </w:t>
      </w:r>
      <w:r w:rsidR="007076AA" w:rsidRPr="00CA735C">
        <w:t>recommended to be</w:t>
      </w:r>
      <w:r w:rsidR="007076AA">
        <w:t xml:space="preserve"> used </w:t>
      </w:r>
      <w:r w:rsidR="007076AA" w:rsidRPr="00CA735C">
        <w:t>as the</w:t>
      </w:r>
      <w:r w:rsidR="007076AA">
        <w:t xml:space="preserve"> baseline </w:t>
      </w:r>
      <w:r w:rsidR="007076AA" w:rsidRPr="00134308">
        <w:t>across all aggregated licensed and unlicensed serving cells</w:t>
      </w:r>
      <w:r w:rsidR="007076AA">
        <w:t>.</w:t>
      </w:r>
      <w:r w:rsidR="00FD16BE">
        <w:t xml:space="preserve"> </w:t>
      </w:r>
    </w:p>
    <w:p w14:paraId="4780B307" w14:textId="35108A7D" w:rsidR="0043720D" w:rsidRDefault="00FD16BE" w:rsidP="00862CC5">
      <w:pPr>
        <w:ind w:left="1136"/>
      </w:pPr>
      <w:r>
        <w:lastRenderedPageBreak/>
        <w:t>For proponent</w:t>
      </w:r>
      <w:r w:rsidR="00FB2C25">
        <w:t>s</w:t>
      </w:r>
      <w:r>
        <w:t xml:space="preserve"> of this enhancement</w:t>
      </w:r>
      <w:r w:rsidR="00FB2C25">
        <w:t xml:space="preserve"> of introducing multiple DRX configurations</w:t>
      </w:r>
      <w:r>
        <w:t xml:space="preserve">, </w:t>
      </w:r>
      <w:r w:rsidR="00FB2C25">
        <w:t>the common DRX is keptby</w:t>
      </w:r>
      <w:r w:rsidR="00862CC5">
        <w:t xml:space="preserve"> </w:t>
      </w:r>
      <w:r w:rsidR="00FB2C25">
        <w:t>maintaining</w:t>
      </w:r>
      <w:r w:rsidR="00862CC5">
        <w:t xml:space="preserve"> the starting position of the DRX and the DRX periodicity</w:t>
      </w:r>
      <w:r w:rsidR="0043720D">
        <w:t xml:space="preserve"> common a</w:t>
      </w:r>
      <w:r w:rsidR="00FB2C25">
        <w:t>cross</w:t>
      </w:r>
      <w:r w:rsidR="0043720D">
        <w:t xml:space="preserve"> all serving cells</w:t>
      </w:r>
      <w:r w:rsidR="00862CC5">
        <w:t>, however the DRX timer</w:t>
      </w:r>
      <w:r w:rsidR="0043720D">
        <w:t>s (On-duration timer, drx-RetransmissionTimerUL/DL)</w:t>
      </w:r>
      <w:r w:rsidR="00862CC5">
        <w:t xml:space="preserve"> can be different</w:t>
      </w:r>
      <w:r w:rsidR="00CE7674">
        <w:t>,</w:t>
      </w:r>
      <w:r w:rsidR="0043720D">
        <w:t xml:space="preserve"> either: </w:t>
      </w:r>
    </w:p>
    <w:p w14:paraId="7CE4662A" w14:textId="32097942" w:rsidR="0043720D" w:rsidRPr="0043720D" w:rsidRDefault="0043720D" w:rsidP="0043720D">
      <w:pPr>
        <w:pStyle w:val="ListParagraph"/>
        <w:numPr>
          <w:ilvl w:val="0"/>
          <w:numId w:val="6"/>
        </w:numPr>
        <w:rPr>
          <w:rFonts w:ascii="Times New Roman" w:hAnsi="Times New Roman"/>
          <w:sz w:val="20"/>
          <w:szCs w:val="20"/>
        </w:rPr>
      </w:pPr>
      <w:r w:rsidRPr="0043720D">
        <w:rPr>
          <w:rFonts w:ascii="Times New Roman" w:hAnsi="Times New Roman"/>
          <w:sz w:val="20"/>
          <w:szCs w:val="20"/>
        </w:rPr>
        <w:t>Between licensed or unlicensed cells in the case of LAA</w:t>
      </w:r>
    </w:p>
    <w:p w14:paraId="688C367B" w14:textId="62D45E7E" w:rsidR="007076AA" w:rsidRPr="0043720D" w:rsidRDefault="0043720D" w:rsidP="0043720D">
      <w:pPr>
        <w:pStyle w:val="ListParagraph"/>
        <w:numPr>
          <w:ilvl w:val="0"/>
          <w:numId w:val="6"/>
        </w:numPr>
        <w:rPr>
          <w:rFonts w:ascii="Times New Roman" w:hAnsi="Times New Roman"/>
          <w:sz w:val="20"/>
          <w:szCs w:val="20"/>
        </w:rPr>
      </w:pPr>
      <w:r w:rsidRPr="0043720D">
        <w:rPr>
          <w:rFonts w:ascii="Times New Roman" w:hAnsi="Times New Roman"/>
          <w:sz w:val="20"/>
          <w:szCs w:val="20"/>
        </w:rPr>
        <w:t>Among unlicensed cells for standalone case.</w:t>
      </w:r>
      <w:r w:rsidR="00862CC5" w:rsidRPr="0043720D">
        <w:rPr>
          <w:rFonts w:ascii="Times New Roman" w:hAnsi="Times New Roman"/>
          <w:sz w:val="20"/>
          <w:szCs w:val="20"/>
        </w:rPr>
        <w:t xml:space="preserve">   </w:t>
      </w:r>
    </w:p>
    <w:p w14:paraId="4E4BA56A" w14:textId="3979CB1A" w:rsidR="00CD2B10" w:rsidRDefault="0043720D" w:rsidP="001C5CDB">
      <w:pPr>
        <w:ind w:left="1136"/>
      </w:pPr>
      <w:r>
        <w:t xml:space="preserve">Both approaches result in UE having to maintain more timers and thus increase UE complexity. </w:t>
      </w:r>
      <w:r w:rsidR="003114A5">
        <w:t>Also</w:t>
      </w:r>
      <w:r>
        <w:t xml:space="preserve">, the </w:t>
      </w:r>
      <w:r w:rsidR="003114A5">
        <w:t xml:space="preserve">UE </w:t>
      </w:r>
      <w:r>
        <w:t>power saving</w:t>
      </w:r>
      <w:r w:rsidR="003114A5">
        <w:t xml:space="preserve"> which is the main purpose for using DRX can</w:t>
      </w:r>
      <w:r>
        <w:t xml:space="preserve"> only be achieved if the </w:t>
      </w:r>
      <w:r w:rsidR="00FB2C25">
        <w:t xml:space="preserve">UE </w:t>
      </w:r>
      <w:r>
        <w:t xml:space="preserve">RF receiver is </w:t>
      </w:r>
      <w:r w:rsidR="003114A5">
        <w:t xml:space="preserve">not the same between </w:t>
      </w:r>
      <w:r w:rsidR="00AF2846">
        <w:t>the two</w:t>
      </w:r>
      <w:r w:rsidR="003114A5">
        <w:t xml:space="preserve"> serving cell</w:t>
      </w:r>
      <w:r>
        <w:t xml:space="preserve"> </w:t>
      </w:r>
      <w:r w:rsidR="003114A5">
        <w:t>using different DRX configuration.</w:t>
      </w:r>
      <w:r w:rsidR="006B786C">
        <w:t xml:space="preserve"> Moreover, when there is no data activity, gNB can always deactivate the Scell.</w:t>
      </w:r>
      <w:r w:rsidR="008B2C62">
        <w:t xml:space="preserve"> Hence there is no need to optimize with different DRX configuration for SCells in </w:t>
      </w:r>
      <w:r w:rsidR="004E0D49">
        <w:t>CA</w:t>
      </w:r>
      <w:r w:rsidR="008B2C62">
        <w:t xml:space="preserve"> case</w:t>
      </w:r>
      <w:r w:rsidR="004E0D49">
        <w:t xml:space="preserve"> where lincend cell is PCell and unlicensed cell is SCell</w:t>
      </w:r>
      <w:r w:rsidR="008B2C62">
        <w:t>.</w:t>
      </w:r>
      <w:r w:rsidR="003114A5">
        <w:t xml:space="preserve"> </w:t>
      </w:r>
    </w:p>
    <w:p w14:paraId="72C1ECB2" w14:textId="1071816F" w:rsidR="00BF0669" w:rsidRDefault="003114A5" w:rsidP="001C5CDB">
      <w:pPr>
        <w:ind w:left="1136"/>
      </w:pPr>
      <w:r>
        <w:t>Furthermore</w:t>
      </w:r>
      <w:r w:rsidR="006640C8">
        <w:t>, having different DRX configuration</w:t>
      </w:r>
      <w:r w:rsidR="00FB2C25">
        <w:t xml:space="preserve"> (even breaking away completely the common DRX concept)</w:t>
      </w:r>
      <w:r w:rsidR="006640C8">
        <w:t xml:space="preserve"> between licensed and unlicensed cells can already be achieved via dual connectivity </w:t>
      </w:r>
      <w:r w:rsidR="00FB2C25">
        <w:t xml:space="preserve">mechanism </w:t>
      </w:r>
      <w:r w:rsidR="006640C8">
        <w:t xml:space="preserve">where the licensed cells are mapped to </w:t>
      </w:r>
      <w:r w:rsidR="00AF2846">
        <w:t>one</w:t>
      </w:r>
      <w:r w:rsidR="006640C8">
        <w:t xml:space="preserve"> MAC entity while the unlicensed cells are mapped to another MAC entity.  Hence we do not see </w:t>
      </w:r>
      <w:r w:rsidR="00AF2846">
        <w:t xml:space="preserve">a need </w:t>
      </w:r>
      <w:r w:rsidR="006640C8">
        <w:t>to enhance DRX in this way.</w:t>
      </w:r>
    </w:p>
    <w:p w14:paraId="5DEE816B" w14:textId="36DDC1C7" w:rsidR="001C5CDB" w:rsidRDefault="006640C8" w:rsidP="001C5CDB">
      <w:pPr>
        <w:ind w:left="1136"/>
      </w:pPr>
      <w:r>
        <w:rPr>
          <w:b/>
        </w:rPr>
        <w:t>Observation#1</w:t>
      </w:r>
      <w:r w:rsidR="00FB3EBA">
        <w:t xml:space="preserve">: </w:t>
      </w:r>
      <w:r>
        <w:t xml:space="preserve">Enhancing DRX with multiple DRX configuration increases UE complexity in maintaining multiple DRX timers with different value if DRX configuration is configured per serving cell; </w:t>
      </w:r>
      <w:r w:rsidR="00FB2C25">
        <w:t xml:space="preserve">also it </w:t>
      </w:r>
      <w:r>
        <w:t>may not improve UE power saving since the network may not know the RF receiver architecture of the UE.</w:t>
      </w:r>
    </w:p>
    <w:p w14:paraId="20FAC5AD" w14:textId="6D7F42C2" w:rsidR="006640C8" w:rsidRDefault="006640C8" w:rsidP="001C5CDB">
      <w:pPr>
        <w:ind w:left="1136"/>
      </w:pPr>
      <w:r w:rsidRPr="006640C8">
        <w:rPr>
          <w:b/>
        </w:rPr>
        <w:t>Observation#2:</w:t>
      </w:r>
      <w:r>
        <w:t xml:space="preserve"> For the case where different DRX configurations are configured for licensed and unlicensed cells in LAA, this can already be achieved by configur</w:t>
      </w:r>
      <w:r w:rsidR="00FB2C25">
        <w:t>ing</w:t>
      </w:r>
      <w:r>
        <w:t xml:space="preserve"> the UE with NR-NR DC with licensed cells on </w:t>
      </w:r>
      <w:r w:rsidR="00AF2846">
        <w:t>one</w:t>
      </w:r>
      <w:r>
        <w:t xml:space="preserve"> cell group while unlicensed cells on another cell group.</w:t>
      </w:r>
    </w:p>
    <w:p w14:paraId="58D557E5" w14:textId="671F4B31" w:rsidR="00CD2B10" w:rsidRDefault="00CD2B10" w:rsidP="001C5CDB">
      <w:pPr>
        <w:ind w:left="1136"/>
      </w:pPr>
    </w:p>
    <w:p w14:paraId="6C6483C0" w14:textId="481E669E" w:rsidR="00CD2B10" w:rsidRDefault="00CD2B10" w:rsidP="001C5CDB">
      <w:pPr>
        <w:ind w:left="1136"/>
      </w:pPr>
      <w:r w:rsidRPr="003C2F4A">
        <w:rPr>
          <w:b/>
        </w:rPr>
        <w:t>Proposal</w:t>
      </w:r>
      <w:r w:rsidR="008B2C62" w:rsidRPr="003C2F4A">
        <w:rPr>
          <w:b/>
        </w:rPr>
        <w:t xml:space="preserve"> 1</w:t>
      </w:r>
      <w:r>
        <w:t xml:space="preserve">: Similar to LTE, one DRX configuration is supported for CA, while independent DRX configuration is supported for different CG in EN-DC or NR-NR DC. </w:t>
      </w:r>
    </w:p>
    <w:p w14:paraId="26900E9D" w14:textId="77777777" w:rsidR="00CD2B10" w:rsidRPr="001C5CDB" w:rsidRDefault="00CD2B10" w:rsidP="001C5CDB">
      <w:pPr>
        <w:ind w:left="1136"/>
      </w:pPr>
    </w:p>
    <w:p w14:paraId="21E7DF68" w14:textId="5FCAA180" w:rsidR="003B650C" w:rsidRDefault="0000586E" w:rsidP="002107FE">
      <w:pPr>
        <w:pStyle w:val="Heading2"/>
        <w:numPr>
          <w:ilvl w:val="1"/>
          <w:numId w:val="8"/>
        </w:numPr>
      </w:pPr>
      <w:r>
        <w:t>Dynamic adjustment of drx-OnDurationTimer</w:t>
      </w:r>
    </w:p>
    <w:p w14:paraId="65D16D40" w14:textId="12D1FCAB" w:rsidR="00FB2C25" w:rsidRDefault="001C5CDB" w:rsidP="001C5CDB">
      <w:pPr>
        <w:ind w:left="1136"/>
      </w:pPr>
      <w:r>
        <w:t xml:space="preserve">The concept of this approach is </w:t>
      </w:r>
      <w:r w:rsidR="006168F8">
        <w:t xml:space="preserve">that </w:t>
      </w:r>
      <w:r>
        <w:t>the UE extend</w:t>
      </w:r>
      <w:r w:rsidR="00FB2C25">
        <w:t>s</w:t>
      </w:r>
      <w:r>
        <w:t xml:space="preserve"> </w:t>
      </w:r>
      <w:r w:rsidR="004362AC">
        <w:t>the ON DURATION timer depend</w:t>
      </w:r>
      <w:r w:rsidR="00FB2C25">
        <w:t>ing</w:t>
      </w:r>
      <w:r w:rsidR="004362AC">
        <w:t xml:space="preserve"> on</w:t>
      </w:r>
      <w:r w:rsidR="006168F8">
        <w:t xml:space="preserve"> whether there is any signal </w:t>
      </w:r>
      <w:r w:rsidR="004362AC">
        <w:t>detected from gNB</w:t>
      </w:r>
      <w:r w:rsidR="00FB2C25">
        <w:t>. Such</w:t>
      </w:r>
      <w:r w:rsidR="004362AC">
        <w:t xml:space="preserve"> signal can be COT indication signal</w:t>
      </w:r>
      <w:r w:rsidR="0060044B">
        <w:t xml:space="preserve"> (e.g. GC-PDCCH)</w:t>
      </w:r>
      <w:r w:rsidR="00CE7674">
        <w:t>.</w:t>
      </w:r>
      <w:r w:rsidR="00FB2C25">
        <w:t xml:space="preserve"> Note that RAN1 has agreed to such signalling as follow:</w:t>
      </w:r>
    </w:p>
    <w:p w14:paraId="2B602973" w14:textId="709108E7" w:rsidR="00FB2C25" w:rsidRPr="003C2F4A" w:rsidRDefault="00FB2C25" w:rsidP="003C2F4A">
      <w:pPr>
        <w:pStyle w:val="ListParagraph"/>
        <w:numPr>
          <w:ilvl w:val="0"/>
          <w:numId w:val="15"/>
        </w:numPr>
      </w:pPr>
      <w:r w:rsidRPr="00FB2C25">
        <w:rPr>
          <w:rFonts w:ascii="Times" w:eastAsia="Batang" w:hAnsi="Times" w:cs="Times"/>
          <w:sz w:val="20"/>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w:t>
      </w:r>
    </w:p>
    <w:p w14:paraId="7A3A1DC3" w14:textId="479DC494" w:rsidR="00FB2C25" w:rsidRPr="003C2F4A" w:rsidRDefault="00FB2C25" w:rsidP="003C2F4A">
      <w:pPr>
        <w:numPr>
          <w:ilvl w:val="0"/>
          <w:numId w:val="15"/>
        </w:numPr>
        <w:spacing w:after="0"/>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516EA86D" w14:textId="77777777" w:rsidR="005109B3" w:rsidRDefault="005109B3" w:rsidP="001C5CDB">
      <w:pPr>
        <w:ind w:left="1136"/>
      </w:pPr>
    </w:p>
    <w:p w14:paraId="4E011D7F" w14:textId="37D2C659" w:rsidR="00C93ED7" w:rsidRPr="003C2F4A" w:rsidRDefault="00DE390F" w:rsidP="003C2F4A">
      <w:pPr>
        <w:ind w:left="1136"/>
      </w:pPr>
      <w:r>
        <w:t>The UE can also use the COT structure in the indication to decide whether to</w:t>
      </w:r>
      <w:r w:rsidR="003C2F4A">
        <w:t xml:space="preserve"> keep in active time, </w:t>
      </w:r>
      <w:r w:rsidR="00C93ED7" w:rsidRPr="003C2F4A">
        <w:t xml:space="preserve">but the presence of the COT indication does not guarantee </w:t>
      </w:r>
      <w:r w:rsidR="00585D6F" w:rsidRPr="003C2F4A">
        <w:t>actual scheduling if COT indication is common signaling for all UE</w:t>
      </w:r>
      <w:r w:rsidR="003C2F4A">
        <w:t>s or</w:t>
      </w:r>
      <w:r w:rsidR="00585D6F" w:rsidRPr="003C2F4A">
        <w:t xml:space="preserve"> group of UEs.</w:t>
      </w:r>
      <w:r w:rsidR="00585D6F">
        <w:t xml:space="preserve"> In this case, the power saving gain may not be significant.  </w:t>
      </w:r>
      <w:r w:rsidR="00C93ED7" w:rsidRPr="003C2F4A">
        <w:t xml:space="preserve"> </w:t>
      </w:r>
    </w:p>
    <w:p w14:paraId="0F7178A4" w14:textId="7548C34C" w:rsidR="00585D6F" w:rsidRPr="003C2F4A" w:rsidRDefault="00585D6F" w:rsidP="001C5CDB">
      <w:pPr>
        <w:ind w:left="1136"/>
        <w:rPr>
          <w:b/>
        </w:rPr>
      </w:pPr>
      <w:r>
        <w:rPr>
          <w:b/>
        </w:rPr>
        <w:t>O</w:t>
      </w:r>
      <w:r w:rsidR="003C2F4A">
        <w:rPr>
          <w:b/>
        </w:rPr>
        <w:t>bseration#</w:t>
      </w:r>
      <w:r>
        <w:rPr>
          <w:b/>
        </w:rPr>
        <w:t xml:space="preserve">3: </w:t>
      </w:r>
      <w:r w:rsidR="00AB0D8F">
        <w:t>I</w:t>
      </w:r>
      <w:r w:rsidRPr="003C2F4A">
        <w:t>f COT indication is transmitted for all UEs or group of UEs in the serving cell, adjustement of drx-OnDurationTimer based on COT indication may not be efficient because the presence of the COT indication does not guarantee actual scheduling</w:t>
      </w:r>
      <w:r>
        <w:rPr>
          <w:b/>
        </w:rPr>
        <w:t>.</w:t>
      </w:r>
    </w:p>
    <w:p w14:paraId="44878F7F" w14:textId="02405379" w:rsidR="00F575A9" w:rsidRDefault="00F575A9" w:rsidP="001C5CDB">
      <w:pPr>
        <w:ind w:left="1136"/>
      </w:pPr>
      <w:r>
        <w:t>.</w:t>
      </w:r>
    </w:p>
    <w:p w14:paraId="3FEA3309" w14:textId="78CEEC05" w:rsidR="002107FE" w:rsidRDefault="002107FE" w:rsidP="002107FE">
      <w:pPr>
        <w:pStyle w:val="Heading2"/>
        <w:numPr>
          <w:ilvl w:val="1"/>
          <w:numId w:val="8"/>
        </w:numPr>
      </w:pPr>
      <w:r>
        <w:lastRenderedPageBreak/>
        <w:t>Power Saving Signal</w:t>
      </w:r>
    </w:p>
    <w:p w14:paraId="3160223A" w14:textId="4919CCF1" w:rsidR="004E0D49" w:rsidRDefault="001F0DD1" w:rsidP="005A07E5">
      <w:pPr>
        <w:ind w:left="1136"/>
      </w:pPr>
      <w:r>
        <w:t xml:space="preserve">As </w:t>
      </w:r>
      <w:r w:rsidR="00CE7674">
        <w:t>mentioned in s</w:t>
      </w:r>
      <w:r>
        <w:t xml:space="preserve">ection 2, the </w:t>
      </w:r>
      <w:r w:rsidR="00213F42">
        <w:t xml:space="preserve">most </w:t>
      </w:r>
      <w:r>
        <w:t xml:space="preserve">straightforward way is to maintain the existing DRX behavior but prolong the DRX timers to take into consideration of LBT failure or </w:t>
      </w:r>
      <w:r>
        <w:rPr>
          <w:rFonts w:eastAsia="Malgun Gothic" w:hint="eastAsia"/>
          <w:color w:val="000000"/>
          <w:lang w:eastAsia="ko-KR"/>
        </w:rPr>
        <w:t>DRX cycles should be short</w:t>
      </w:r>
      <w:r>
        <w:rPr>
          <w:rFonts w:eastAsia="Malgun Gothic"/>
          <w:color w:val="000000"/>
          <w:lang w:eastAsia="ko-KR"/>
        </w:rPr>
        <w:t>ened</w:t>
      </w:r>
      <w:r>
        <w:rPr>
          <w:color w:val="000000"/>
        </w:rPr>
        <w:t xml:space="preserve"> to allow increase gNB scheduling opportunities</w:t>
      </w:r>
      <w:r>
        <w:t xml:space="preserve"> via RRC signalling.  However, both of th</w:t>
      </w:r>
      <w:r w:rsidR="00213F42">
        <w:t>e</w:t>
      </w:r>
      <w:r>
        <w:t>s</w:t>
      </w:r>
      <w:r w:rsidR="00213F42">
        <w:t>e approach</w:t>
      </w:r>
      <w:r>
        <w:t xml:space="preserve"> will waste UE power </w:t>
      </w:r>
      <w:r w:rsidR="00213F42">
        <w:t>i</w:t>
      </w:r>
      <w:r>
        <w:t>f gNB has no data to send. In Rel-16, there is a study item to enhance on UE power saving</w:t>
      </w:r>
      <w:r w:rsidR="00B10B18">
        <w:t xml:space="preserve"> (FS_NR-PowerSaving</w:t>
      </w:r>
      <w:r w:rsidR="00B10B18" w:rsidRPr="005A07E5">
        <w:t xml:space="preserve"> </w:t>
      </w:r>
      <w:r w:rsidR="00B10B18">
        <w:t>(</w:t>
      </w:r>
      <w:r w:rsidR="00B10B18" w:rsidRPr="005A07E5">
        <w:t>SID in RP-181463</w:t>
      </w:r>
      <w:r w:rsidR="00B10B18">
        <w:t>))</w:t>
      </w:r>
      <w:r>
        <w:t xml:space="preserve">. One of the improvement is to introduce new power saving signalling </w:t>
      </w:r>
      <w:r w:rsidR="00B10B18">
        <w:t xml:space="preserve">for waking the UE to go into On-duration (WUS signalling) or for sending the UE to sleep during active time (i.e. GTS signal). </w:t>
      </w:r>
    </w:p>
    <w:p w14:paraId="44494FBE" w14:textId="3DD78A0D" w:rsidR="001F0DD1" w:rsidRDefault="00B10B18" w:rsidP="005A07E5">
      <w:pPr>
        <w:ind w:left="1136"/>
      </w:pPr>
      <w:r>
        <w:t>The RAN</w:t>
      </w:r>
      <w:r w:rsidR="004E0D49">
        <w:t>1</w:t>
      </w:r>
      <w:r>
        <w:t xml:space="preserve"> agreement for this is as follow:</w:t>
      </w:r>
    </w:p>
    <w:tbl>
      <w:tblPr>
        <w:tblStyle w:val="TableGrid"/>
        <w:tblW w:w="0" w:type="auto"/>
        <w:tblInd w:w="1136" w:type="dxa"/>
        <w:tblLook w:val="04A0" w:firstRow="1" w:lastRow="0" w:firstColumn="1" w:lastColumn="0" w:noHBand="0" w:noVBand="1"/>
      </w:tblPr>
      <w:tblGrid>
        <w:gridCol w:w="7859"/>
      </w:tblGrid>
      <w:tr w:rsidR="005A07E5" w14:paraId="08B4DE1D" w14:textId="77777777" w:rsidTr="005A07E5">
        <w:trPr>
          <w:trHeight w:val="1997"/>
        </w:trPr>
        <w:tc>
          <w:tcPr>
            <w:tcW w:w="7859" w:type="dxa"/>
          </w:tcPr>
          <w:p w14:paraId="2CBC6D51" w14:textId="77777777" w:rsidR="005A07E5" w:rsidRPr="00255327" w:rsidRDefault="005A07E5" w:rsidP="005A07E5">
            <w:pPr>
              <w:rPr>
                <w:szCs w:val="20"/>
                <w:lang w:eastAsia="x-none"/>
              </w:rPr>
            </w:pPr>
            <w:r w:rsidRPr="00255327">
              <w:rPr>
                <w:szCs w:val="20"/>
                <w:highlight w:val="green"/>
                <w:lang w:eastAsia="x-none"/>
              </w:rPr>
              <w:t>Agreements</w:t>
            </w:r>
            <w:r w:rsidRPr="00255327">
              <w:rPr>
                <w:szCs w:val="20"/>
                <w:lang w:eastAsia="x-none"/>
              </w:rPr>
              <w:t>:</w:t>
            </w:r>
          </w:p>
          <w:p w14:paraId="53BA7838" w14:textId="77777777" w:rsidR="005A07E5" w:rsidRPr="00255327" w:rsidRDefault="005A07E5" w:rsidP="00117237">
            <w:pPr>
              <w:numPr>
                <w:ilvl w:val="0"/>
                <w:numId w:val="5"/>
              </w:numPr>
              <w:spacing w:after="0"/>
              <w:rPr>
                <w:szCs w:val="20"/>
              </w:rPr>
            </w:pPr>
            <w:r w:rsidRPr="00255327">
              <w:rPr>
                <w:szCs w:val="20"/>
              </w:rPr>
              <w:t>DL power saving signal and/or channel is beneficial at least in some use cases and is thus supported for UE power consumption savings</w:t>
            </w:r>
          </w:p>
          <w:p w14:paraId="33A2D43C" w14:textId="77777777" w:rsidR="005A07E5" w:rsidRPr="005A07E5" w:rsidRDefault="005A07E5" w:rsidP="00117237">
            <w:pPr>
              <w:numPr>
                <w:ilvl w:val="1"/>
                <w:numId w:val="5"/>
              </w:numPr>
              <w:spacing w:after="0"/>
              <w:rPr>
                <w:szCs w:val="20"/>
              </w:rPr>
            </w:pPr>
            <w:r w:rsidRPr="00255327">
              <w:rPr>
                <w:szCs w:val="20"/>
              </w:rPr>
              <w:t>Detailed FFS, e.g., detailed mechanisms (including reusing existing signal/channel, or a new one), purpose(s) (wake-up and/or go-to-sleep, etc.), etc.</w:t>
            </w:r>
          </w:p>
        </w:tc>
      </w:tr>
    </w:tbl>
    <w:p w14:paraId="1DB9A99F" w14:textId="77777777" w:rsidR="005A07E5" w:rsidRDefault="005A07E5" w:rsidP="005A07E5">
      <w:pPr>
        <w:ind w:left="1136"/>
      </w:pPr>
    </w:p>
    <w:p w14:paraId="579FCF16" w14:textId="66F0C38A" w:rsidR="00B10B18" w:rsidRDefault="004E0D49" w:rsidP="005A07E5">
      <w:pPr>
        <w:ind w:left="1136"/>
        <w:rPr>
          <w:rFonts w:eastAsia="Malgun Gothic"/>
          <w:lang w:eastAsia="ko-KR"/>
        </w:rPr>
      </w:pPr>
      <w:r>
        <w:rPr>
          <w:rFonts w:eastAsia="Malgun Gothic"/>
          <w:lang w:eastAsia="ko-KR"/>
        </w:rPr>
        <w:t>In NR-U operation, i</w:t>
      </w:r>
      <w:r w:rsidR="00B10B18">
        <w:rPr>
          <w:rFonts w:eastAsia="Malgun Gothic"/>
          <w:lang w:eastAsia="ko-KR"/>
        </w:rPr>
        <w:t xml:space="preserve">f the ON-Duration is prolonged to increase the gNB scheduling opportunities to overcome LBT, the GTS signal can be used to send the UE to DRX </w:t>
      </w:r>
      <w:r>
        <w:rPr>
          <w:rFonts w:eastAsia="Malgun Gothic"/>
          <w:lang w:eastAsia="ko-KR"/>
        </w:rPr>
        <w:t xml:space="preserve">when </w:t>
      </w:r>
      <w:r w:rsidR="00B10B18">
        <w:rPr>
          <w:rFonts w:eastAsia="Malgun Gothic"/>
          <w:lang w:eastAsia="ko-KR"/>
        </w:rPr>
        <w:t>there is no data to send.</w:t>
      </w:r>
    </w:p>
    <w:p w14:paraId="3D1849DB" w14:textId="5AD26654" w:rsidR="004E0D49" w:rsidRDefault="004E0D49" w:rsidP="004E0D49">
      <w:pPr>
        <w:ind w:left="1136"/>
      </w:pPr>
      <w:r>
        <w:rPr>
          <w:b/>
        </w:rPr>
        <w:t>Observation#</w:t>
      </w:r>
      <w:r w:rsidR="003C2F4A">
        <w:rPr>
          <w:b/>
        </w:rPr>
        <w:t>4</w:t>
      </w:r>
      <w:r>
        <w:t xml:space="preserve">: </w:t>
      </w:r>
      <w:r>
        <w:rPr>
          <w:rFonts w:eastAsia="Malgun Gothic"/>
          <w:lang w:eastAsia="ko-KR"/>
        </w:rPr>
        <w:t>The UE power consumption problem of prolonging the ON-duration which is done to provide increase scheduling opportunites to overcome LBT failure can be solved by</w:t>
      </w:r>
      <w:r w:rsidR="00C93ED7">
        <w:rPr>
          <w:rFonts w:eastAsia="Malgun Gothic"/>
          <w:lang w:eastAsia="ko-KR"/>
        </w:rPr>
        <w:t xml:space="preserve"> </w:t>
      </w:r>
      <w:r>
        <w:rPr>
          <w:rFonts w:eastAsia="Malgun Gothic"/>
          <w:lang w:eastAsia="ko-KR"/>
        </w:rPr>
        <w:t>GTS introduced in UE power saving SI/WI</w:t>
      </w:r>
      <w:r>
        <w:t>.</w:t>
      </w:r>
    </w:p>
    <w:p w14:paraId="762CCBA8" w14:textId="3D8A71B4" w:rsidR="00B10B18" w:rsidRDefault="00B10B18" w:rsidP="005A07E5">
      <w:pPr>
        <w:ind w:left="1136"/>
        <w:rPr>
          <w:rFonts w:eastAsia="Malgun Gothic"/>
          <w:lang w:eastAsia="ko-KR"/>
        </w:rPr>
      </w:pPr>
      <w:r>
        <w:rPr>
          <w:rFonts w:eastAsia="Malgun Gothic"/>
          <w:lang w:eastAsia="ko-KR"/>
        </w:rPr>
        <w:t xml:space="preserve">If the DRX cycle is shortened </w:t>
      </w:r>
      <w:r w:rsidR="004E0D49">
        <w:rPr>
          <w:rFonts w:eastAsia="Malgun Gothic"/>
          <w:lang w:eastAsia="ko-KR"/>
        </w:rPr>
        <w:t>to increase gNB scheduling opportunities</w:t>
      </w:r>
      <w:r>
        <w:rPr>
          <w:rFonts w:eastAsia="Malgun Gothic"/>
          <w:lang w:eastAsia="ko-KR"/>
        </w:rPr>
        <w:t>, the WUS signal can be used to inform UE whether to wake up or not for a On</w:t>
      </w:r>
      <w:r w:rsidR="004E0D49">
        <w:rPr>
          <w:rFonts w:eastAsia="Malgun Gothic"/>
          <w:lang w:eastAsia="ko-KR"/>
        </w:rPr>
        <w:t>-Duration</w:t>
      </w:r>
      <w:r>
        <w:rPr>
          <w:rFonts w:eastAsia="Malgun Gothic"/>
          <w:lang w:eastAsia="ko-KR"/>
        </w:rPr>
        <w:t xml:space="preserve"> period.</w:t>
      </w:r>
    </w:p>
    <w:p w14:paraId="2D3216E9" w14:textId="666D9308" w:rsidR="004E0D49" w:rsidRPr="00A43621" w:rsidRDefault="003C2F4A" w:rsidP="004E0D49">
      <w:pPr>
        <w:ind w:left="1136"/>
        <w:rPr>
          <w:b/>
        </w:rPr>
      </w:pPr>
      <w:r>
        <w:rPr>
          <w:b/>
        </w:rPr>
        <w:t>Observation#5</w:t>
      </w:r>
      <w:r w:rsidR="004E0D49" w:rsidRPr="00A43621">
        <w:rPr>
          <w:b/>
        </w:rPr>
        <w:t>:</w:t>
      </w:r>
      <w:r w:rsidR="004E0D49">
        <w:rPr>
          <w:b/>
        </w:rPr>
        <w:t xml:space="preserve"> </w:t>
      </w:r>
      <w:r w:rsidR="004E0D49" w:rsidRPr="00A43621">
        <w:t>The UE power consumption problem of shortening of DRX cycle to overcome LBT failuee can be solved by the WUS signal intr</w:t>
      </w:r>
      <w:r w:rsidR="004E0D49" w:rsidRPr="005109B3">
        <w:t xml:space="preserve">oduced </w:t>
      </w:r>
      <w:r w:rsidR="004E0D49">
        <w:t>from</w:t>
      </w:r>
      <w:r w:rsidR="004E0D49" w:rsidRPr="00A43621">
        <w:t xml:space="preserve"> UE power saving SI/WI </w:t>
      </w:r>
      <w:r w:rsidR="004E0D49">
        <w:t xml:space="preserve">. And the </w:t>
      </w:r>
      <w:r w:rsidR="004E0D49" w:rsidRPr="00A43621">
        <w:t>COT indication introduced</w:t>
      </w:r>
      <w:r w:rsidR="004E0D49">
        <w:t xml:space="preserve"> from NR-u</w:t>
      </w:r>
      <w:r w:rsidR="004E0D49" w:rsidRPr="00A43621">
        <w:t xml:space="preserve"> can be used as the WUS</w:t>
      </w:r>
      <w:r w:rsidR="004E0D49">
        <w:rPr>
          <w:b/>
        </w:rPr>
        <w:t>.</w:t>
      </w:r>
    </w:p>
    <w:p w14:paraId="7357A9F6" w14:textId="2BB89A23" w:rsidR="00213F42" w:rsidRDefault="00213F42" w:rsidP="005A07E5">
      <w:pPr>
        <w:ind w:left="1136"/>
        <w:rPr>
          <w:rFonts w:eastAsia="Malgun Gothic"/>
          <w:lang w:eastAsia="ko-KR"/>
        </w:rPr>
      </w:pPr>
      <w:r>
        <w:rPr>
          <w:rFonts w:eastAsia="Malgun Gothic"/>
          <w:lang w:eastAsia="ko-KR"/>
        </w:rPr>
        <w:t>Both approaches help to improve the UE power consumption while the scheduling opportunities are increase</w:t>
      </w:r>
      <w:r w:rsidR="00BF2B81">
        <w:rPr>
          <w:rFonts w:eastAsia="Malgun Gothic"/>
          <w:lang w:eastAsia="ko-KR"/>
        </w:rPr>
        <w:t>d</w:t>
      </w:r>
      <w:r>
        <w:rPr>
          <w:rFonts w:eastAsia="Malgun Gothic"/>
          <w:lang w:eastAsia="ko-KR"/>
        </w:rPr>
        <w:t xml:space="preserve"> with the prolong DRX timers and/or shorten DRX cycle to overcome the loss </w:t>
      </w:r>
      <w:r w:rsidR="00BF2B81">
        <w:rPr>
          <w:rFonts w:eastAsia="Malgun Gothic"/>
          <w:lang w:eastAsia="ko-KR"/>
        </w:rPr>
        <w:t>due to LBT failure</w:t>
      </w:r>
      <w:r>
        <w:rPr>
          <w:rFonts w:eastAsia="Malgun Gothic"/>
          <w:lang w:eastAsia="ko-KR"/>
        </w:rPr>
        <w:t>.</w:t>
      </w:r>
    </w:p>
    <w:p w14:paraId="2ADA5111" w14:textId="77777777" w:rsidR="00BF2B81" w:rsidRDefault="00BF2B81" w:rsidP="00BF2B81">
      <w:pPr>
        <w:ind w:left="360"/>
      </w:pPr>
    </w:p>
    <w:p w14:paraId="77048836" w14:textId="04CD9FF5" w:rsidR="00D51B65" w:rsidRDefault="004E0D49" w:rsidP="003C2F4A">
      <w:pPr>
        <w:ind w:left="1136"/>
      </w:pPr>
      <w:r>
        <w:t xml:space="preserve">As observed, </w:t>
      </w:r>
      <w:r w:rsidR="005109B3" w:rsidRPr="005109B3">
        <w:t xml:space="preserve">WUS and GTS that are </w:t>
      </w:r>
      <w:r>
        <w:t>considered</w:t>
      </w:r>
      <w:r w:rsidR="005109B3" w:rsidRPr="005109B3">
        <w:t xml:space="preserve"> </w:t>
      </w:r>
      <w:r>
        <w:t>in</w:t>
      </w:r>
      <w:r w:rsidR="005109B3" w:rsidRPr="005109B3">
        <w:t xml:space="preserve"> the Power Saving SI are </w:t>
      </w:r>
      <w:r>
        <w:t xml:space="preserve">also </w:t>
      </w:r>
      <w:r w:rsidR="005109B3" w:rsidRPr="005109B3">
        <w:t>useful to overcome the UE power consumption problem as a result of the increase scheduling opportunities to overcome LBT failure</w:t>
      </w:r>
      <w:r>
        <w:t xml:space="preserve"> in NR-U operation</w:t>
      </w:r>
      <w:r w:rsidR="005109B3" w:rsidRPr="005109B3">
        <w:t xml:space="preserve">.  </w:t>
      </w:r>
      <w:r>
        <w:t>In order to avoid duplicated work,</w:t>
      </w:r>
      <w:r w:rsidR="005109B3" w:rsidRPr="005109B3">
        <w:t xml:space="preserve"> RAN2 should wait for the progress of the GTS and WUS in Power saving SI</w:t>
      </w:r>
      <w:r w:rsidR="005109B3">
        <w:t>.</w:t>
      </w:r>
      <w:r w:rsidR="005D2F08">
        <w:t>.</w:t>
      </w:r>
    </w:p>
    <w:p w14:paraId="2EC041EF" w14:textId="3CE470AC" w:rsidR="00BF2B81" w:rsidRDefault="00AB0D8F" w:rsidP="003C2F4A">
      <w:r>
        <w:tab/>
      </w:r>
      <w:r>
        <w:tab/>
      </w:r>
      <w:r>
        <w:tab/>
      </w:r>
      <w:r>
        <w:tab/>
      </w:r>
      <w:r w:rsidR="004E0D49" w:rsidRPr="003C2F4A">
        <w:rPr>
          <w:b/>
        </w:rPr>
        <w:t>Propoal 2</w:t>
      </w:r>
      <w:r w:rsidR="004E0D49">
        <w:t xml:space="preserve">: RAN2 waits until </w:t>
      </w:r>
      <w:r w:rsidR="009C3D16">
        <w:t xml:space="preserve">detailed design on </w:t>
      </w:r>
      <w:r w:rsidR="004E0D49">
        <w:t xml:space="preserve">WTS/GTS </w:t>
      </w:r>
      <w:r w:rsidR="009C3D16">
        <w:t>is progressed</w:t>
      </w:r>
      <w:r w:rsidR="004E0D49">
        <w:t xml:space="preserve"> in UE power saving SI. </w:t>
      </w:r>
    </w:p>
    <w:p w14:paraId="5EDFB4CB" w14:textId="77777777" w:rsidR="004E0D49" w:rsidRPr="00A90FC2" w:rsidRDefault="004E0D49" w:rsidP="003C2F4A"/>
    <w:p w14:paraId="0D089205" w14:textId="368C1DA0" w:rsidR="00501E3B" w:rsidRPr="002107FE" w:rsidRDefault="00501E3B" w:rsidP="002107FE">
      <w:pPr>
        <w:pStyle w:val="Heading1"/>
        <w:numPr>
          <w:ilvl w:val="0"/>
          <w:numId w:val="8"/>
        </w:numPr>
      </w:pPr>
      <w:r w:rsidRPr="002107FE">
        <w:t>Conclusion</w:t>
      </w:r>
    </w:p>
    <w:p w14:paraId="113E08DE" w14:textId="22C349CF" w:rsidR="00501E3B" w:rsidRDefault="00501E3B" w:rsidP="00501E3B">
      <w:pPr>
        <w:ind w:left="360"/>
      </w:pPr>
    </w:p>
    <w:p w14:paraId="7D03D50B" w14:textId="40B7E42A" w:rsidR="00BF2B81" w:rsidRDefault="00BF2B81" w:rsidP="00501E3B">
      <w:pPr>
        <w:ind w:left="360"/>
      </w:pPr>
      <w:r>
        <w:t>RAN2 is requested to discuss the following observations and proposals:</w:t>
      </w:r>
    </w:p>
    <w:p w14:paraId="1BBDE112" w14:textId="0EE64EB9" w:rsidR="00BF2B81" w:rsidRDefault="00BF2B81" w:rsidP="00BF2B81">
      <w:pPr>
        <w:ind w:left="360"/>
        <w:rPr>
          <w:u w:val="single"/>
        </w:rPr>
      </w:pPr>
      <w:r>
        <w:rPr>
          <w:u w:val="single"/>
        </w:rPr>
        <w:t>With multiple DRX configuration:</w:t>
      </w:r>
    </w:p>
    <w:p w14:paraId="05261070" w14:textId="77777777" w:rsidR="003C2F4A" w:rsidRDefault="003C2F4A" w:rsidP="003C2F4A">
      <w:pPr>
        <w:ind w:left="1136"/>
      </w:pPr>
      <w:r>
        <w:rPr>
          <w:b/>
        </w:rPr>
        <w:t>Observation#1</w:t>
      </w:r>
      <w:r>
        <w:t xml:space="preserve">: Enhancing DRX with multiple DRX configuration increases UE complexity in maintaining multiple DRX timers with different value if DRX configuration is configured per serving </w:t>
      </w:r>
      <w:r>
        <w:lastRenderedPageBreak/>
        <w:t>cell; also it may not improve UE power saving since the network may not know the RF receiver architecture of the UE.</w:t>
      </w:r>
    </w:p>
    <w:p w14:paraId="20514233" w14:textId="77777777" w:rsidR="003C2F4A" w:rsidRDefault="003C2F4A" w:rsidP="003C2F4A">
      <w:pPr>
        <w:ind w:left="1136"/>
      </w:pPr>
      <w:r w:rsidRPr="006640C8">
        <w:rPr>
          <w:b/>
        </w:rPr>
        <w:t>Observation#2:</w:t>
      </w:r>
      <w:r>
        <w:t xml:space="preserve"> For the case where different DRX configurations are configured for licensed and unlicensed cells in LAA, this can already be achieved by configuring the UE with NR-NR DC with licensed cells on one cell group while unlicensed cells on another cell group.</w:t>
      </w:r>
    </w:p>
    <w:p w14:paraId="3BD253D1" w14:textId="159CB191" w:rsidR="00BF2B81" w:rsidRDefault="003C2F4A" w:rsidP="003C2F4A">
      <w:pPr>
        <w:ind w:left="1136"/>
        <w:rPr>
          <w:u w:val="single"/>
        </w:rPr>
      </w:pPr>
      <w:r w:rsidRPr="003C2F4A">
        <w:rPr>
          <w:b/>
        </w:rPr>
        <w:t>Proposal 1</w:t>
      </w:r>
      <w:r>
        <w:t>: Similar to LTE, one DRX configuration is supported for CA, while independent DRX configuration is supported for different CG in EN-DC or NR-NR DC.</w:t>
      </w:r>
    </w:p>
    <w:p w14:paraId="744167F8" w14:textId="4347275D" w:rsidR="00BF2B81" w:rsidRDefault="00BF2B81" w:rsidP="00BF2B81">
      <w:pPr>
        <w:ind w:left="360"/>
        <w:rPr>
          <w:u w:val="single"/>
        </w:rPr>
      </w:pPr>
      <w:r w:rsidRPr="00BF2B81">
        <w:rPr>
          <w:u w:val="single"/>
        </w:rPr>
        <w:t>With Dynamic adjustment of on-duration timer</w:t>
      </w:r>
      <w:r>
        <w:rPr>
          <w:u w:val="single"/>
        </w:rPr>
        <w:t>:</w:t>
      </w:r>
    </w:p>
    <w:p w14:paraId="4DF98D55" w14:textId="4CE9874F" w:rsidR="003C2F4A" w:rsidRPr="003C2F4A" w:rsidRDefault="003C2F4A" w:rsidP="003C2F4A">
      <w:pPr>
        <w:ind w:left="1136"/>
        <w:rPr>
          <w:b/>
        </w:rPr>
      </w:pPr>
      <w:r>
        <w:rPr>
          <w:b/>
        </w:rPr>
        <w:t xml:space="preserve">Observation#3: </w:t>
      </w:r>
      <w:r>
        <w:t>I</w:t>
      </w:r>
      <w:r w:rsidRPr="003C2F4A">
        <w:t>f COT indication is transmitted for all UEs or group of UEs in the serving cell, adjustement of drx-OnDurationTimer based on COT indication may not be efficient because the presence of the COT indication does not guarantee actual scheduling</w:t>
      </w:r>
      <w:r>
        <w:rPr>
          <w:b/>
        </w:rPr>
        <w:t>.</w:t>
      </w:r>
    </w:p>
    <w:p w14:paraId="15200665" w14:textId="18A896E2" w:rsidR="00BF2B81" w:rsidRPr="00BF2B81" w:rsidRDefault="00BF2B81" w:rsidP="00BF2B81">
      <w:pPr>
        <w:ind w:left="284"/>
        <w:rPr>
          <w:u w:val="single"/>
        </w:rPr>
      </w:pPr>
      <w:r w:rsidRPr="00BF2B81">
        <w:rPr>
          <w:u w:val="single"/>
        </w:rPr>
        <w:t>With power saving signal introduced by power saving SI/WI:</w:t>
      </w:r>
    </w:p>
    <w:p w14:paraId="04F5F428" w14:textId="77777777" w:rsidR="003C2F4A" w:rsidRDefault="003C2F4A" w:rsidP="003C2F4A">
      <w:pPr>
        <w:ind w:left="1136"/>
      </w:pPr>
      <w:r>
        <w:rPr>
          <w:b/>
        </w:rPr>
        <w:t>Observation#4</w:t>
      </w:r>
      <w:r>
        <w:t xml:space="preserve">: </w:t>
      </w:r>
      <w:r>
        <w:rPr>
          <w:rFonts w:eastAsia="Malgun Gothic"/>
          <w:lang w:eastAsia="ko-KR"/>
        </w:rPr>
        <w:t>The UE power consumption problem of prolonging the ON-duration which is done to provide increase scheduling opportunites to overcome LBT failure can be solved by GTS introduced in UE power saving SI/WI</w:t>
      </w:r>
      <w:r>
        <w:t>.</w:t>
      </w:r>
    </w:p>
    <w:p w14:paraId="6AA44958" w14:textId="77777777" w:rsidR="003C2F4A" w:rsidRDefault="003C2F4A" w:rsidP="003C2F4A">
      <w:pPr>
        <w:ind w:left="1136"/>
        <w:rPr>
          <w:rFonts w:eastAsia="Malgun Gothic"/>
          <w:lang w:eastAsia="ko-KR"/>
        </w:rPr>
      </w:pPr>
      <w:r>
        <w:rPr>
          <w:rFonts w:eastAsia="Malgun Gothic"/>
          <w:lang w:eastAsia="ko-KR"/>
        </w:rPr>
        <w:t>If the DRX cycle is shortened to increase gNB scheduling opportunities, the WUS signal can be used to inform UE whether to wake up or not for a On-Duration period.</w:t>
      </w:r>
    </w:p>
    <w:p w14:paraId="10ED449D" w14:textId="4D5DA6EC" w:rsidR="00BF2B81" w:rsidRPr="003C2F4A" w:rsidRDefault="003C2F4A" w:rsidP="003C2F4A">
      <w:pPr>
        <w:ind w:left="1136"/>
        <w:rPr>
          <w:b/>
        </w:rPr>
      </w:pPr>
      <w:r>
        <w:rPr>
          <w:b/>
        </w:rPr>
        <w:t>Observation#5</w:t>
      </w:r>
      <w:r w:rsidRPr="00A43621">
        <w:rPr>
          <w:b/>
        </w:rPr>
        <w:t>:</w:t>
      </w:r>
      <w:r>
        <w:rPr>
          <w:b/>
        </w:rPr>
        <w:t xml:space="preserve"> </w:t>
      </w:r>
      <w:r w:rsidRPr="00A43621">
        <w:t>The UE power consumption problem of shortening of DRX cycle to overcome LBT failuee can be solved by the WUS signal intr</w:t>
      </w:r>
      <w:r w:rsidRPr="005109B3">
        <w:t xml:space="preserve">oduced </w:t>
      </w:r>
      <w:r>
        <w:t>from</w:t>
      </w:r>
      <w:r w:rsidRPr="00A43621">
        <w:t xml:space="preserve"> UE power saving SI/WI </w:t>
      </w:r>
      <w:r>
        <w:t xml:space="preserve">. And the </w:t>
      </w:r>
      <w:r w:rsidRPr="00A43621">
        <w:t>COT indication introduced</w:t>
      </w:r>
      <w:r>
        <w:t xml:space="preserve"> from NR-u</w:t>
      </w:r>
      <w:r w:rsidRPr="00A43621">
        <w:t xml:space="preserve"> can be used as the WUS</w:t>
      </w:r>
      <w:r>
        <w:rPr>
          <w:b/>
        </w:rPr>
        <w:t>.</w:t>
      </w:r>
    </w:p>
    <w:p w14:paraId="0B71F199" w14:textId="77777777" w:rsidR="00BF2B81" w:rsidRDefault="00BF2B81" w:rsidP="00BF2B81">
      <w:pPr>
        <w:ind w:left="284"/>
      </w:pPr>
      <w:r>
        <w:t>Based on the above observations in Section 2.1, 2.2 and 2.3, it is proposed:</w:t>
      </w:r>
    </w:p>
    <w:p w14:paraId="796DFC38" w14:textId="35F8B59F" w:rsidR="00BF2B81" w:rsidRPr="00501E3B" w:rsidRDefault="003C2F4A" w:rsidP="003C2F4A">
      <w:pPr>
        <w:ind w:left="928" w:firstLine="208"/>
      </w:pPr>
      <w:r w:rsidRPr="003C2F4A">
        <w:rPr>
          <w:b/>
        </w:rPr>
        <w:t>Propo</w:t>
      </w:r>
      <w:r>
        <w:rPr>
          <w:b/>
        </w:rPr>
        <w:t>s</w:t>
      </w:r>
      <w:r w:rsidRPr="003C2F4A">
        <w:rPr>
          <w:b/>
        </w:rPr>
        <w:t>al 2</w:t>
      </w:r>
      <w:r>
        <w:t>: RAN2 waits until detailed design on WTS/GTS is progressed in UE power saving SI</w:t>
      </w:r>
    </w:p>
    <w:p w14:paraId="2DD2F9F0" w14:textId="4D679B15" w:rsidR="006501CE" w:rsidRPr="002107FE" w:rsidRDefault="00501E3B" w:rsidP="002107FE">
      <w:pPr>
        <w:pStyle w:val="Heading1"/>
        <w:numPr>
          <w:ilvl w:val="0"/>
          <w:numId w:val="8"/>
        </w:numPr>
      </w:pPr>
      <w:r w:rsidRPr="002107FE">
        <w:t>Reference</w:t>
      </w:r>
    </w:p>
    <w:p w14:paraId="303EBE19" w14:textId="546E8F54" w:rsidR="00305D43" w:rsidRDefault="00305D43" w:rsidP="00305D43">
      <w:pPr>
        <w:ind w:left="360"/>
      </w:pPr>
      <w:r>
        <w:t xml:space="preserve">[1] R2-1816599 </w:t>
      </w:r>
      <w:r w:rsidRPr="00305D43">
        <w:t>Discussion on DRX for NR-U</w:t>
      </w:r>
      <w:r>
        <w:t>, Huawei</w:t>
      </w:r>
    </w:p>
    <w:p w14:paraId="307D6647" w14:textId="4A349344" w:rsidR="00305D43" w:rsidRDefault="00305D43" w:rsidP="00305D43">
      <w:pPr>
        <w:ind w:left="360"/>
      </w:pPr>
      <w:r>
        <w:t>[2] R2-1816266 DRX operation for NR-U, OPPO</w:t>
      </w:r>
    </w:p>
    <w:p w14:paraId="1DD8CA22" w14:textId="01323AE3" w:rsidR="00D90C1E" w:rsidRDefault="00D90C1E" w:rsidP="00305D43">
      <w:pPr>
        <w:ind w:left="360"/>
      </w:pPr>
      <w:r>
        <w:t>[3] R2-1811452 DRX in NR-U, InterDigital</w:t>
      </w:r>
    </w:p>
    <w:p w14:paraId="4270F263" w14:textId="58EDE940" w:rsidR="00D90C1E" w:rsidRDefault="00D90C1E" w:rsidP="00305D43">
      <w:pPr>
        <w:ind w:left="360"/>
      </w:pPr>
      <w:r>
        <w:t xml:space="preserve">[4] R2-1817967 </w:t>
      </w:r>
      <w:r w:rsidRPr="00D90C1E">
        <w:t>DRX enhancement for NR-U.doc</w:t>
      </w:r>
      <w:r>
        <w:t>, Ericsson</w:t>
      </w:r>
    </w:p>
    <w:p w14:paraId="7F09C464" w14:textId="77777777" w:rsidR="00D90C1E" w:rsidRPr="00305D43" w:rsidRDefault="00D90C1E" w:rsidP="00305D43">
      <w:pPr>
        <w:ind w:left="360"/>
      </w:pPr>
    </w:p>
    <w:p w14:paraId="6B4339AD" w14:textId="77777777" w:rsidR="00501E3B" w:rsidRDefault="00501E3B" w:rsidP="00AD30A4">
      <w:pPr>
        <w:ind w:left="360"/>
      </w:pPr>
    </w:p>
    <w:p w14:paraId="409C2E08" w14:textId="77777777" w:rsidR="00AD30A4" w:rsidRDefault="00AD30A4" w:rsidP="00AD30A4">
      <w:pPr>
        <w:ind w:left="360"/>
      </w:pPr>
    </w:p>
    <w:p w14:paraId="429EC465" w14:textId="77777777" w:rsidR="00AD30A4" w:rsidRPr="00A71FC4" w:rsidRDefault="00AD30A4" w:rsidP="003A70A3">
      <w:pPr>
        <w:ind w:left="360"/>
      </w:pPr>
    </w:p>
    <w:p w14:paraId="5FE12836" w14:textId="77777777" w:rsidR="008D4424" w:rsidRDefault="008D4424" w:rsidP="008D4424">
      <w:pPr>
        <w:ind w:left="360"/>
      </w:pPr>
    </w:p>
    <w:p w14:paraId="5BD0916F" w14:textId="77777777" w:rsidR="008D4424" w:rsidRPr="008D4424" w:rsidRDefault="008D4424" w:rsidP="008D4424">
      <w:pPr>
        <w:ind w:left="360"/>
      </w:pPr>
    </w:p>
    <w:p w14:paraId="6B6825CA" w14:textId="77777777" w:rsidR="008D4424" w:rsidRPr="008D4424" w:rsidRDefault="008D4424" w:rsidP="008D4424">
      <w:pPr>
        <w:ind w:left="360"/>
      </w:pPr>
    </w:p>
    <w:p w14:paraId="157EA7C1" w14:textId="77777777" w:rsidR="008D4424" w:rsidRPr="008D4424" w:rsidRDefault="008D4424" w:rsidP="008D4424">
      <w:pPr>
        <w:ind w:left="360"/>
      </w:pPr>
    </w:p>
    <w:p w14:paraId="36F643D9" w14:textId="77777777" w:rsidR="008D4424" w:rsidRPr="00874D4F" w:rsidRDefault="008D4424" w:rsidP="008D4424">
      <w:pPr>
        <w:ind w:left="360"/>
      </w:pPr>
    </w:p>
    <w:p w14:paraId="2095A02B" w14:textId="77777777" w:rsidR="00EE0F03" w:rsidRDefault="00EE0F03" w:rsidP="00EE0F03">
      <w:pPr>
        <w:ind w:left="1136"/>
      </w:pPr>
    </w:p>
    <w:p w14:paraId="272E5E46" w14:textId="77777777" w:rsidR="00AD0F7D" w:rsidRDefault="00AD0F7D" w:rsidP="004063FF">
      <w:pPr>
        <w:ind w:left="360"/>
      </w:pPr>
    </w:p>
    <w:sectPr w:rsidR="00AD0F7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E7F1E" w14:textId="77777777" w:rsidR="006622A7" w:rsidRDefault="006622A7">
      <w:r>
        <w:separator/>
      </w:r>
    </w:p>
  </w:endnote>
  <w:endnote w:type="continuationSeparator" w:id="0">
    <w:p w14:paraId="46F0C8FC" w14:textId="77777777" w:rsidR="006622A7" w:rsidRDefault="0066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C5701" w14:textId="77777777" w:rsidR="006622A7" w:rsidRDefault="006622A7">
      <w:r>
        <w:separator/>
      </w:r>
    </w:p>
  </w:footnote>
  <w:footnote w:type="continuationSeparator" w:id="0">
    <w:p w14:paraId="24C382D8" w14:textId="77777777" w:rsidR="006622A7" w:rsidRDefault="00662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B3A3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55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743A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B42F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F11B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077A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8014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9547EE"/>
    <w:multiLevelType w:val="multilevel"/>
    <w:tmpl w:val="15C0AC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1918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38532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42A030FC"/>
    <w:multiLevelType w:val="hybridMultilevel"/>
    <w:tmpl w:val="F4BC85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C5D93"/>
    <w:multiLevelType w:val="hybridMultilevel"/>
    <w:tmpl w:val="50CAEC08"/>
    <w:lvl w:ilvl="0" w:tplc="08090001">
      <w:start w:val="1"/>
      <w:numFmt w:val="bullet"/>
      <w:lvlText w:val=""/>
      <w:lvlJc w:val="left"/>
      <w:pPr>
        <w:ind w:left="1856" w:hanging="360"/>
      </w:pPr>
      <w:rPr>
        <w:rFonts w:ascii="Symbol" w:hAnsi="Symbo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14"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F3B42"/>
    <w:multiLevelType w:val="hybridMultilevel"/>
    <w:tmpl w:val="AD0C4A72"/>
    <w:lvl w:ilvl="0" w:tplc="D5AE2FB6">
      <w:start w:val="1"/>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num w:numId="1">
    <w:abstractNumId w:val="8"/>
  </w:num>
  <w:num w:numId="2">
    <w:abstractNumId w:val="12"/>
  </w:num>
  <w:num w:numId="3">
    <w:abstractNumId w:val="6"/>
  </w:num>
  <w:num w:numId="4">
    <w:abstractNumId w:val="11"/>
  </w:num>
  <w:num w:numId="5">
    <w:abstractNumId w:val="14"/>
  </w:num>
  <w:num w:numId="6">
    <w:abstractNumId w:val="15"/>
  </w:num>
  <w:num w:numId="7">
    <w:abstractNumId w:val="7"/>
  </w:num>
  <w:num w:numId="8">
    <w:abstractNumId w:val="5"/>
  </w:num>
  <w:num w:numId="9">
    <w:abstractNumId w:val="4"/>
  </w:num>
  <w:num w:numId="10">
    <w:abstractNumId w:val="1"/>
  </w:num>
  <w:num w:numId="11">
    <w:abstractNumId w:val="0"/>
  </w:num>
  <w:num w:numId="12">
    <w:abstractNumId w:val="10"/>
  </w:num>
  <w:num w:numId="13">
    <w:abstractNumId w:val="2"/>
  </w:num>
  <w:num w:numId="14">
    <w:abstractNumId w:val="3"/>
  </w:num>
  <w:num w:numId="15">
    <w:abstractNumId w:val="13"/>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3463"/>
    <w:rsid w:val="0000586E"/>
    <w:rsid w:val="00007366"/>
    <w:rsid w:val="00007381"/>
    <w:rsid w:val="00007FE7"/>
    <w:rsid w:val="00010742"/>
    <w:rsid w:val="00010A6F"/>
    <w:rsid w:val="000114DD"/>
    <w:rsid w:val="00011EA4"/>
    <w:rsid w:val="00013013"/>
    <w:rsid w:val="00013B7A"/>
    <w:rsid w:val="00022127"/>
    <w:rsid w:val="00022E4A"/>
    <w:rsid w:val="00024B2D"/>
    <w:rsid w:val="00031377"/>
    <w:rsid w:val="00031584"/>
    <w:rsid w:val="00031E8E"/>
    <w:rsid w:val="0003228C"/>
    <w:rsid w:val="00032E51"/>
    <w:rsid w:val="00034740"/>
    <w:rsid w:val="00036FFC"/>
    <w:rsid w:val="00041CA6"/>
    <w:rsid w:val="00046953"/>
    <w:rsid w:val="00053826"/>
    <w:rsid w:val="00055C31"/>
    <w:rsid w:val="00060A63"/>
    <w:rsid w:val="00061EA9"/>
    <w:rsid w:val="00062C30"/>
    <w:rsid w:val="00063167"/>
    <w:rsid w:val="00063EAA"/>
    <w:rsid w:val="000645E3"/>
    <w:rsid w:val="000704D4"/>
    <w:rsid w:val="00076D9F"/>
    <w:rsid w:val="00080CC5"/>
    <w:rsid w:val="00081691"/>
    <w:rsid w:val="00081D91"/>
    <w:rsid w:val="0008272D"/>
    <w:rsid w:val="00083C23"/>
    <w:rsid w:val="00083D5D"/>
    <w:rsid w:val="0008465F"/>
    <w:rsid w:val="00084ADB"/>
    <w:rsid w:val="00085B93"/>
    <w:rsid w:val="000863E7"/>
    <w:rsid w:val="00086839"/>
    <w:rsid w:val="00092BEE"/>
    <w:rsid w:val="0009410D"/>
    <w:rsid w:val="00095290"/>
    <w:rsid w:val="00095335"/>
    <w:rsid w:val="00096D5D"/>
    <w:rsid w:val="000A1DC3"/>
    <w:rsid w:val="000A29A5"/>
    <w:rsid w:val="000A6394"/>
    <w:rsid w:val="000A7CDC"/>
    <w:rsid w:val="000B3D58"/>
    <w:rsid w:val="000C038A"/>
    <w:rsid w:val="000C055C"/>
    <w:rsid w:val="000C15C3"/>
    <w:rsid w:val="000C30D0"/>
    <w:rsid w:val="000C6598"/>
    <w:rsid w:val="000D142C"/>
    <w:rsid w:val="000D2DD3"/>
    <w:rsid w:val="000D4496"/>
    <w:rsid w:val="000D56CE"/>
    <w:rsid w:val="000D5D66"/>
    <w:rsid w:val="000D756F"/>
    <w:rsid w:val="000E065C"/>
    <w:rsid w:val="000E2C8B"/>
    <w:rsid w:val="000E4F25"/>
    <w:rsid w:val="000E6FC1"/>
    <w:rsid w:val="000F11ED"/>
    <w:rsid w:val="000F31A1"/>
    <w:rsid w:val="000F35F7"/>
    <w:rsid w:val="000F3F3D"/>
    <w:rsid w:val="000F7E8D"/>
    <w:rsid w:val="001021AD"/>
    <w:rsid w:val="00103CD3"/>
    <w:rsid w:val="00107D2F"/>
    <w:rsid w:val="00110A86"/>
    <w:rsid w:val="00110B54"/>
    <w:rsid w:val="00110C7F"/>
    <w:rsid w:val="00112322"/>
    <w:rsid w:val="00114155"/>
    <w:rsid w:val="00117237"/>
    <w:rsid w:val="00121544"/>
    <w:rsid w:val="00123A3D"/>
    <w:rsid w:val="00130709"/>
    <w:rsid w:val="0013081E"/>
    <w:rsid w:val="0013203B"/>
    <w:rsid w:val="001321AC"/>
    <w:rsid w:val="001324C6"/>
    <w:rsid w:val="001328A4"/>
    <w:rsid w:val="0014016C"/>
    <w:rsid w:val="00142DAF"/>
    <w:rsid w:val="00145D43"/>
    <w:rsid w:val="001462DB"/>
    <w:rsid w:val="001471AB"/>
    <w:rsid w:val="00152DA9"/>
    <w:rsid w:val="00153A67"/>
    <w:rsid w:val="0015406A"/>
    <w:rsid w:val="00156119"/>
    <w:rsid w:val="001602C5"/>
    <w:rsid w:val="001608D9"/>
    <w:rsid w:val="00162A37"/>
    <w:rsid w:val="00162E9A"/>
    <w:rsid w:val="0016343B"/>
    <w:rsid w:val="00164A09"/>
    <w:rsid w:val="001670A0"/>
    <w:rsid w:val="0016778E"/>
    <w:rsid w:val="001724A1"/>
    <w:rsid w:val="00174328"/>
    <w:rsid w:val="00177F5A"/>
    <w:rsid w:val="001846C8"/>
    <w:rsid w:val="00184FC4"/>
    <w:rsid w:val="001851D9"/>
    <w:rsid w:val="0018554D"/>
    <w:rsid w:val="00185D4C"/>
    <w:rsid w:val="0019243D"/>
    <w:rsid w:val="00192C46"/>
    <w:rsid w:val="00193C6E"/>
    <w:rsid w:val="00195C5D"/>
    <w:rsid w:val="00197978"/>
    <w:rsid w:val="00197D82"/>
    <w:rsid w:val="001A1C2A"/>
    <w:rsid w:val="001A2324"/>
    <w:rsid w:val="001A55A0"/>
    <w:rsid w:val="001A5C50"/>
    <w:rsid w:val="001A6C0C"/>
    <w:rsid w:val="001A6EF6"/>
    <w:rsid w:val="001A76C9"/>
    <w:rsid w:val="001A7B60"/>
    <w:rsid w:val="001B05C8"/>
    <w:rsid w:val="001B0F95"/>
    <w:rsid w:val="001B1920"/>
    <w:rsid w:val="001B1AFD"/>
    <w:rsid w:val="001B4CCA"/>
    <w:rsid w:val="001B7A65"/>
    <w:rsid w:val="001B7A77"/>
    <w:rsid w:val="001C15E9"/>
    <w:rsid w:val="001C23A0"/>
    <w:rsid w:val="001C26CF"/>
    <w:rsid w:val="001C300F"/>
    <w:rsid w:val="001C5CDB"/>
    <w:rsid w:val="001D01C3"/>
    <w:rsid w:val="001D0C30"/>
    <w:rsid w:val="001D2A11"/>
    <w:rsid w:val="001D3A33"/>
    <w:rsid w:val="001D3D2A"/>
    <w:rsid w:val="001D4096"/>
    <w:rsid w:val="001D4959"/>
    <w:rsid w:val="001D4FB2"/>
    <w:rsid w:val="001E13FF"/>
    <w:rsid w:val="001E415A"/>
    <w:rsid w:val="001E41C5"/>
    <w:rsid w:val="001E41F3"/>
    <w:rsid w:val="001E427A"/>
    <w:rsid w:val="001E4D79"/>
    <w:rsid w:val="001E516B"/>
    <w:rsid w:val="001E61DB"/>
    <w:rsid w:val="001F0D11"/>
    <w:rsid w:val="001F0DD1"/>
    <w:rsid w:val="001F37CD"/>
    <w:rsid w:val="001F3842"/>
    <w:rsid w:val="001F3C1D"/>
    <w:rsid w:val="001F483D"/>
    <w:rsid w:val="001F7EDF"/>
    <w:rsid w:val="0020033D"/>
    <w:rsid w:val="00200D6C"/>
    <w:rsid w:val="002023CA"/>
    <w:rsid w:val="00202A62"/>
    <w:rsid w:val="00205E90"/>
    <w:rsid w:val="002065BA"/>
    <w:rsid w:val="00206D0C"/>
    <w:rsid w:val="00206ED9"/>
    <w:rsid w:val="00207C99"/>
    <w:rsid w:val="00210044"/>
    <w:rsid w:val="002104BA"/>
    <w:rsid w:val="002107FE"/>
    <w:rsid w:val="00210C27"/>
    <w:rsid w:val="0021243C"/>
    <w:rsid w:val="002135EC"/>
    <w:rsid w:val="00213F42"/>
    <w:rsid w:val="0021509E"/>
    <w:rsid w:val="0021599D"/>
    <w:rsid w:val="00217F8E"/>
    <w:rsid w:val="002203A1"/>
    <w:rsid w:val="00220897"/>
    <w:rsid w:val="002219C8"/>
    <w:rsid w:val="00221E2D"/>
    <w:rsid w:val="00222E93"/>
    <w:rsid w:val="00223A25"/>
    <w:rsid w:val="0022448C"/>
    <w:rsid w:val="002249F9"/>
    <w:rsid w:val="002251F9"/>
    <w:rsid w:val="00226531"/>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AB9"/>
    <w:rsid w:val="0025084E"/>
    <w:rsid w:val="00253167"/>
    <w:rsid w:val="00255578"/>
    <w:rsid w:val="00257883"/>
    <w:rsid w:val="00257EC4"/>
    <w:rsid w:val="0026004D"/>
    <w:rsid w:val="00260244"/>
    <w:rsid w:val="00261930"/>
    <w:rsid w:val="00262116"/>
    <w:rsid w:val="00263313"/>
    <w:rsid w:val="00264486"/>
    <w:rsid w:val="0026567C"/>
    <w:rsid w:val="00266A24"/>
    <w:rsid w:val="00267B00"/>
    <w:rsid w:val="00267C7E"/>
    <w:rsid w:val="00267CD0"/>
    <w:rsid w:val="002704CC"/>
    <w:rsid w:val="002711DC"/>
    <w:rsid w:val="00271459"/>
    <w:rsid w:val="002716E3"/>
    <w:rsid w:val="0027256E"/>
    <w:rsid w:val="00272F93"/>
    <w:rsid w:val="00274595"/>
    <w:rsid w:val="00275D12"/>
    <w:rsid w:val="002765C3"/>
    <w:rsid w:val="0028013D"/>
    <w:rsid w:val="00282031"/>
    <w:rsid w:val="002826DA"/>
    <w:rsid w:val="00282ABE"/>
    <w:rsid w:val="002835B6"/>
    <w:rsid w:val="00284654"/>
    <w:rsid w:val="002860C4"/>
    <w:rsid w:val="00286B09"/>
    <w:rsid w:val="00286C8F"/>
    <w:rsid w:val="002877A1"/>
    <w:rsid w:val="0028793F"/>
    <w:rsid w:val="00287D7B"/>
    <w:rsid w:val="00290545"/>
    <w:rsid w:val="002950C9"/>
    <w:rsid w:val="00295A36"/>
    <w:rsid w:val="00297753"/>
    <w:rsid w:val="002A0F65"/>
    <w:rsid w:val="002A12BB"/>
    <w:rsid w:val="002A13A7"/>
    <w:rsid w:val="002A24C8"/>
    <w:rsid w:val="002A3C39"/>
    <w:rsid w:val="002A4AC8"/>
    <w:rsid w:val="002A4B56"/>
    <w:rsid w:val="002A5535"/>
    <w:rsid w:val="002A5794"/>
    <w:rsid w:val="002A59C9"/>
    <w:rsid w:val="002B02B0"/>
    <w:rsid w:val="002B3F18"/>
    <w:rsid w:val="002B5741"/>
    <w:rsid w:val="002B6C85"/>
    <w:rsid w:val="002B7255"/>
    <w:rsid w:val="002B7295"/>
    <w:rsid w:val="002C0C30"/>
    <w:rsid w:val="002C21D5"/>
    <w:rsid w:val="002C335D"/>
    <w:rsid w:val="002C3BA5"/>
    <w:rsid w:val="002C6C15"/>
    <w:rsid w:val="002C7D05"/>
    <w:rsid w:val="002D0B24"/>
    <w:rsid w:val="002D198A"/>
    <w:rsid w:val="002D3F60"/>
    <w:rsid w:val="002D51D1"/>
    <w:rsid w:val="002D6BAC"/>
    <w:rsid w:val="002E1853"/>
    <w:rsid w:val="002E2092"/>
    <w:rsid w:val="002E396C"/>
    <w:rsid w:val="002E3BD1"/>
    <w:rsid w:val="002E465C"/>
    <w:rsid w:val="002E485D"/>
    <w:rsid w:val="002E5C5F"/>
    <w:rsid w:val="002E7018"/>
    <w:rsid w:val="002E72BE"/>
    <w:rsid w:val="002F163B"/>
    <w:rsid w:val="002F1A2E"/>
    <w:rsid w:val="002F648C"/>
    <w:rsid w:val="0030156E"/>
    <w:rsid w:val="00304898"/>
    <w:rsid w:val="00305409"/>
    <w:rsid w:val="0030595D"/>
    <w:rsid w:val="00305D43"/>
    <w:rsid w:val="0030603F"/>
    <w:rsid w:val="003067BA"/>
    <w:rsid w:val="00306E3B"/>
    <w:rsid w:val="003105B3"/>
    <w:rsid w:val="00310B22"/>
    <w:rsid w:val="003114A5"/>
    <w:rsid w:val="00312AC6"/>
    <w:rsid w:val="00312D65"/>
    <w:rsid w:val="003151E5"/>
    <w:rsid w:val="003156F1"/>
    <w:rsid w:val="003207B0"/>
    <w:rsid w:val="00320897"/>
    <w:rsid w:val="0032207F"/>
    <w:rsid w:val="003234C1"/>
    <w:rsid w:val="00323551"/>
    <w:rsid w:val="0032370F"/>
    <w:rsid w:val="00324486"/>
    <w:rsid w:val="00325D7B"/>
    <w:rsid w:val="003260A5"/>
    <w:rsid w:val="00326610"/>
    <w:rsid w:val="0032681A"/>
    <w:rsid w:val="00326D2F"/>
    <w:rsid w:val="00327D1C"/>
    <w:rsid w:val="00331E0F"/>
    <w:rsid w:val="00331EFF"/>
    <w:rsid w:val="00332A39"/>
    <w:rsid w:val="00334AD8"/>
    <w:rsid w:val="003350E7"/>
    <w:rsid w:val="00342F55"/>
    <w:rsid w:val="00343A1F"/>
    <w:rsid w:val="00344616"/>
    <w:rsid w:val="00346F6E"/>
    <w:rsid w:val="003477A5"/>
    <w:rsid w:val="0035209C"/>
    <w:rsid w:val="00352792"/>
    <w:rsid w:val="00363EAB"/>
    <w:rsid w:val="003655F8"/>
    <w:rsid w:val="00365CE1"/>
    <w:rsid w:val="0036716B"/>
    <w:rsid w:val="003721C3"/>
    <w:rsid w:val="003739E7"/>
    <w:rsid w:val="00373CDD"/>
    <w:rsid w:val="003741F3"/>
    <w:rsid w:val="00381744"/>
    <w:rsid w:val="00383996"/>
    <w:rsid w:val="003847EE"/>
    <w:rsid w:val="00384AFE"/>
    <w:rsid w:val="00390367"/>
    <w:rsid w:val="003911C7"/>
    <w:rsid w:val="0039139D"/>
    <w:rsid w:val="003917B7"/>
    <w:rsid w:val="00392E9A"/>
    <w:rsid w:val="00395FD3"/>
    <w:rsid w:val="003962F3"/>
    <w:rsid w:val="003A0737"/>
    <w:rsid w:val="003A3451"/>
    <w:rsid w:val="003A466B"/>
    <w:rsid w:val="003A530A"/>
    <w:rsid w:val="003A5566"/>
    <w:rsid w:val="003A6367"/>
    <w:rsid w:val="003A70A3"/>
    <w:rsid w:val="003B1F90"/>
    <w:rsid w:val="003B250C"/>
    <w:rsid w:val="003B3764"/>
    <w:rsid w:val="003B650C"/>
    <w:rsid w:val="003B6762"/>
    <w:rsid w:val="003B7D2A"/>
    <w:rsid w:val="003B7F26"/>
    <w:rsid w:val="003C2F4A"/>
    <w:rsid w:val="003C485B"/>
    <w:rsid w:val="003D2EA8"/>
    <w:rsid w:val="003D38E5"/>
    <w:rsid w:val="003D3A03"/>
    <w:rsid w:val="003D6C41"/>
    <w:rsid w:val="003D6F82"/>
    <w:rsid w:val="003E06B0"/>
    <w:rsid w:val="003E1A36"/>
    <w:rsid w:val="003E4469"/>
    <w:rsid w:val="003E5611"/>
    <w:rsid w:val="003E7271"/>
    <w:rsid w:val="003F0D02"/>
    <w:rsid w:val="003F1ED4"/>
    <w:rsid w:val="003F3F9E"/>
    <w:rsid w:val="003F7BB3"/>
    <w:rsid w:val="00400BF7"/>
    <w:rsid w:val="00400E96"/>
    <w:rsid w:val="0040157B"/>
    <w:rsid w:val="004043FD"/>
    <w:rsid w:val="004051CC"/>
    <w:rsid w:val="00406197"/>
    <w:rsid w:val="004063FF"/>
    <w:rsid w:val="00407DD3"/>
    <w:rsid w:val="00410F6D"/>
    <w:rsid w:val="004118CC"/>
    <w:rsid w:val="00411F75"/>
    <w:rsid w:val="004148C9"/>
    <w:rsid w:val="004210C7"/>
    <w:rsid w:val="00421D05"/>
    <w:rsid w:val="00422FC0"/>
    <w:rsid w:val="00423C41"/>
    <w:rsid w:val="00423D9F"/>
    <w:rsid w:val="004242F1"/>
    <w:rsid w:val="00424C85"/>
    <w:rsid w:val="004257BB"/>
    <w:rsid w:val="00426A41"/>
    <w:rsid w:val="0042750E"/>
    <w:rsid w:val="00427844"/>
    <w:rsid w:val="004303DD"/>
    <w:rsid w:val="0043288B"/>
    <w:rsid w:val="00433249"/>
    <w:rsid w:val="004361B0"/>
    <w:rsid w:val="004362AC"/>
    <w:rsid w:val="0043720D"/>
    <w:rsid w:val="0043762B"/>
    <w:rsid w:val="00441435"/>
    <w:rsid w:val="004420DD"/>
    <w:rsid w:val="0044677C"/>
    <w:rsid w:val="00446A9C"/>
    <w:rsid w:val="00446E9D"/>
    <w:rsid w:val="00447CD8"/>
    <w:rsid w:val="0045144D"/>
    <w:rsid w:val="00452006"/>
    <w:rsid w:val="00453F16"/>
    <w:rsid w:val="00453FBF"/>
    <w:rsid w:val="00454195"/>
    <w:rsid w:val="004554B0"/>
    <w:rsid w:val="00456C53"/>
    <w:rsid w:val="004623EB"/>
    <w:rsid w:val="004624E7"/>
    <w:rsid w:val="00466DFC"/>
    <w:rsid w:val="00466EF0"/>
    <w:rsid w:val="00471D78"/>
    <w:rsid w:val="00472C4C"/>
    <w:rsid w:val="00472FAC"/>
    <w:rsid w:val="00472FD8"/>
    <w:rsid w:val="00476A82"/>
    <w:rsid w:val="00476BE2"/>
    <w:rsid w:val="004815B0"/>
    <w:rsid w:val="00481768"/>
    <w:rsid w:val="00483B25"/>
    <w:rsid w:val="00485944"/>
    <w:rsid w:val="00487015"/>
    <w:rsid w:val="004902E1"/>
    <w:rsid w:val="004925C1"/>
    <w:rsid w:val="004930DB"/>
    <w:rsid w:val="004935BE"/>
    <w:rsid w:val="00494572"/>
    <w:rsid w:val="0049740D"/>
    <w:rsid w:val="004A3A00"/>
    <w:rsid w:val="004B2CCC"/>
    <w:rsid w:val="004B30E4"/>
    <w:rsid w:val="004B365B"/>
    <w:rsid w:val="004B45A6"/>
    <w:rsid w:val="004B4C07"/>
    <w:rsid w:val="004B657C"/>
    <w:rsid w:val="004B67E9"/>
    <w:rsid w:val="004B75B7"/>
    <w:rsid w:val="004B7D14"/>
    <w:rsid w:val="004C34BB"/>
    <w:rsid w:val="004C4515"/>
    <w:rsid w:val="004C4F9D"/>
    <w:rsid w:val="004C55AA"/>
    <w:rsid w:val="004C5BCB"/>
    <w:rsid w:val="004C619E"/>
    <w:rsid w:val="004C633C"/>
    <w:rsid w:val="004C7949"/>
    <w:rsid w:val="004D0D2B"/>
    <w:rsid w:val="004D6688"/>
    <w:rsid w:val="004E0D49"/>
    <w:rsid w:val="004E1A85"/>
    <w:rsid w:val="004E27AA"/>
    <w:rsid w:val="004E4A65"/>
    <w:rsid w:val="004E5B65"/>
    <w:rsid w:val="004E7CA7"/>
    <w:rsid w:val="004F0F0C"/>
    <w:rsid w:val="004F1A6C"/>
    <w:rsid w:val="004F21CF"/>
    <w:rsid w:val="004F2267"/>
    <w:rsid w:val="004F6237"/>
    <w:rsid w:val="004F6BB1"/>
    <w:rsid w:val="004F7173"/>
    <w:rsid w:val="00500675"/>
    <w:rsid w:val="00501E3B"/>
    <w:rsid w:val="00504E41"/>
    <w:rsid w:val="00506211"/>
    <w:rsid w:val="00507543"/>
    <w:rsid w:val="005109B3"/>
    <w:rsid w:val="00512CE5"/>
    <w:rsid w:val="005148E7"/>
    <w:rsid w:val="0051580D"/>
    <w:rsid w:val="00516F9E"/>
    <w:rsid w:val="00517220"/>
    <w:rsid w:val="00521456"/>
    <w:rsid w:val="005227DB"/>
    <w:rsid w:val="00522F28"/>
    <w:rsid w:val="005236CF"/>
    <w:rsid w:val="005237A7"/>
    <w:rsid w:val="00524FFD"/>
    <w:rsid w:val="0052643E"/>
    <w:rsid w:val="00531975"/>
    <w:rsid w:val="00531D2F"/>
    <w:rsid w:val="005320C7"/>
    <w:rsid w:val="005347C8"/>
    <w:rsid w:val="00534B4E"/>
    <w:rsid w:val="00540F5C"/>
    <w:rsid w:val="00540F75"/>
    <w:rsid w:val="005427CF"/>
    <w:rsid w:val="00543A40"/>
    <w:rsid w:val="00544AF9"/>
    <w:rsid w:val="005456D5"/>
    <w:rsid w:val="00547BD1"/>
    <w:rsid w:val="005518C9"/>
    <w:rsid w:val="00553769"/>
    <w:rsid w:val="00555BE0"/>
    <w:rsid w:val="00560591"/>
    <w:rsid w:val="00562236"/>
    <w:rsid w:val="00563E0D"/>
    <w:rsid w:val="00565480"/>
    <w:rsid w:val="0057153D"/>
    <w:rsid w:val="00571B27"/>
    <w:rsid w:val="00571F80"/>
    <w:rsid w:val="0057323C"/>
    <w:rsid w:val="005746C1"/>
    <w:rsid w:val="0057529D"/>
    <w:rsid w:val="005802D6"/>
    <w:rsid w:val="0058042B"/>
    <w:rsid w:val="00581E81"/>
    <w:rsid w:val="00582C2D"/>
    <w:rsid w:val="005833B6"/>
    <w:rsid w:val="00583C66"/>
    <w:rsid w:val="00585D6F"/>
    <w:rsid w:val="00587B58"/>
    <w:rsid w:val="0059021A"/>
    <w:rsid w:val="005906D0"/>
    <w:rsid w:val="00592798"/>
    <w:rsid w:val="00592D74"/>
    <w:rsid w:val="00593BCF"/>
    <w:rsid w:val="00594FCB"/>
    <w:rsid w:val="00596E55"/>
    <w:rsid w:val="005973B0"/>
    <w:rsid w:val="00597D27"/>
    <w:rsid w:val="005A07E5"/>
    <w:rsid w:val="005A3623"/>
    <w:rsid w:val="005A50E1"/>
    <w:rsid w:val="005A6A11"/>
    <w:rsid w:val="005A7613"/>
    <w:rsid w:val="005B0F5F"/>
    <w:rsid w:val="005B103D"/>
    <w:rsid w:val="005B3097"/>
    <w:rsid w:val="005B3752"/>
    <w:rsid w:val="005B45D1"/>
    <w:rsid w:val="005B473B"/>
    <w:rsid w:val="005B4F71"/>
    <w:rsid w:val="005C07B8"/>
    <w:rsid w:val="005C2E50"/>
    <w:rsid w:val="005C4A03"/>
    <w:rsid w:val="005C5079"/>
    <w:rsid w:val="005C5FD2"/>
    <w:rsid w:val="005D2F08"/>
    <w:rsid w:val="005D2F53"/>
    <w:rsid w:val="005D3014"/>
    <w:rsid w:val="005D352B"/>
    <w:rsid w:val="005D35B8"/>
    <w:rsid w:val="005D4948"/>
    <w:rsid w:val="005D6594"/>
    <w:rsid w:val="005E088C"/>
    <w:rsid w:val="005E1AF3"/>
    <w:rsid w:val="005E25C0"/>
    <w:rsid w:val="005E275E"/>
    <w:rsid w:val="005E2C44"/>
    <w:rsid w:val="005F03F7"/>
    <w:rsid w:val="005F0C07"/>
    <w:rsid w:val="005F6B34"/>
    <w:rsid w:val="005F7F88"/>
    <w:rsid w:val="0060044B"/>
    <w:rsid w:val="00600E4B"/>
    <w:rsid w:val="00605CFB"/>
    <w:rsid w:val="00610CB3"/>
    <w:rsid w:val="006130A1"/>
    <w:rsid w:val="006136FC"/>
    <w:rsid w:val="00614E18"/>
    <w:rsid w:val="00615878"/>
    <w:rsid w:val="006168F8"/>
    <w:rsid w:val="00616962"/>
    <w:rsid w:val="00616C47"/>
    <w:rsid w:val="00617000"/>
    <w:rsid w:val="006170ED"/>
    <w:rsid w:val="00621188"/>
    <w:rsid w:val="006215AD"/>
    <w:rsid w:val="006246AC"/>
    <w:rsid w:val="00624F51"/>
    <w:rsid w:val="006250A7"/>
    <w:rsid w:val="0062541A"/>
    <w:rsid w:val="006257ED"/>
    <w:rsid w:val="006327A0"/>
    <w:rsid w:val="006353B9"/>
    <w:rsid w:val="00636B2D"/>
    <w:rsid w:val="006423A1"/>
    <w:rsid w:val="00644ED3"/>
    <w:rsid w:val="00646394"/>
    <w:rsid w:val="00647FDD"/>
    <w:rsid w:val="006501CE"/>
    <w:rsid w:val="00650317"/>
    <w:rsid w:val="0065183B"/>
    <w:rsid w:val="006545E5"/>
    <w:rsid w:val="006548D6"/>
    <w:rsid w:val="00655858"/>
    <w:rsid w:val="0065644D"/>
    <w:rsid w:val="00656EBC"/>
    <w:rsid w:val="0066155E"/>
    <w:rsid w:val="00661660"/>
    <w:rsid w:val="006622A7"/>
    <w:rsid w:val="00662D44"/>
    <w:rsid w:val="006640C8"/>
    <w:rsid w:val="006643AA"/>
    <w:rsid w:val="00670A75"/>
    <w:rsid w:val="00672292"/>
    <w:rsid w:val="006735BE"/>
    <w:rsid w:val="00673C8D"/>
    <w:rsid w:val="00674C71"/>
    <w:rsid w:val="00677B9E"/>
    <w:rsid w:val="00681944"/>
    <w:rsid w:val="00684315"/>
    <w:rsid w:val="00684707"/>
    <w:rsid w:val="00685A3B"/>
    <w:rsid w:val="006864DE"/>
    <w:rsid w:val="00687912"/>
    <w:rsid w:val="00687A59"/>
    <w:rsid w:val="006910F0"/>
    <w:rsid w:val="00693CC8"/>
    <w:rsid w:val="006941DC"/>
    <w:rsid w:val="00695808"/>
    <w:rsid w:val="00696C74"/>
    <w:rsid w:val="006A20BF"/>
    <w:rsid w:val="006A4DCA"/>
    <w:rsid w:val="006A4F26"/>
    <w:rsid w:val="006A697C"/>
    <w:rsid w:val="006A6D98"/>
    <w:rsid w:val="006B1D1A"/>
    <w:rsid w:val="006B348D"/>
    <w:rsid w:val="006B3D48"/>
    <w:rsid w:val="006B46FB"/>
    <w:rsid w:val="006B563C"/>
    <w:rsid w:val="006B6AD2"/>
    <w:rsid w:val="006B741E"/>
    <w:rsid w:val="006B743D"/>
    <w:rsid w:val="006B786C"/>
    <w:rsid w:val="006C0DEF"/>
    <w:rsid w:val="006C41C7"/>
    <w:rsid w:val="006C428C"/>
    <w:rsid w:val="006C49E1"/>
    <w:rsid w:val="006C6B1B"/>
    <w:rsid w:val="006D0611"/>
    <w:rsid w:val="006D2738"/>
    <w:rsid w:val="006D450C"/>
    <w:rsid w:val="006D45E1"/>
    <w:rsid w:val="006D5A2C"/>
    <w:rsid w:val="006E0A99"/>
    <w:rsid w:val="006E21FB"/>
    <w:rsid w:val="006E26E0"/>
    <w:rsid w:val="006E50E4"/>
    <w:rsid w:val="006E7767"/>
    <w:rsid w:val="006F1A20"/>
    <w:rsid w:val="006F40A7"/>
    <w:rsid w:val="006F4D81"/>
    <w:rsid w:val="006F5933"/>
    <w:rsid w:val="006F5D81"/>
    <w:rsid w:val="006F64B6"/>
    <w:rsid w:val="007064E5"/>
    <w:rsid w:val="007076AA"/>
    <w:rsid w:val="00710078"/>
    <w:rsid w:val="00711242"/>
    <w:rsid w:val="007113ED"/>
    <w:rsid w:val="0071732C"/>
    <w:rsid w:val="00723287"/>
    <w:rsid w:val="0072500F"/>
    <w:rsid w:val="00725160"/>
    <w:rsid w:val="00725995"/>
    <w:rsid w:val="007321BA"/>
    <w:rsid w:val="00732814"/>
    <w:rsid w:val="007330C2"/>
    <w:rsid w:val="0073317E"/>
    <w:rsid w:val="00733A4E"/>
    <w:rsid w:val="00735337"/>
    <w:rsid w:val="00737B1C"/>
    <w:rsid w:val="007403BD"/>
    <w:rsid w:val="00743AE7"/>
    <w:rsid w:val="00745869"/>
    <w:rsid w:val="00750656"/>
    <w:rsid w:val="00754809"/>
    <w:rsid w:val="00754DC3"/>
    <w:rsid w:val="0075555D"/>
    <w:rsid w:val="007560A2"/>
    <w:rsid w:val="00756F67"/>
    <w:rsid w:val="00757FFB"/>
    <w:rsid w:val="00762E48"/>
    <w:rsid w:val="00763B7E"/>
    <w:rsid w:val="00764C6D"/>
    <w:rsid w:val="00770A06"/>
    <w:rsid w:val="00771655"/>
    <w:rsid w:val="00772DC7"/>
    <w:rsid w:val="007747A0"/>
    <w:rsid w:val="00775E00"/>
    <w:rsid w:val="00777AAB"/>
    <w:rsid w:val="00781B12"/>
    <w:rsid w:val="0078294D"/>
    <w:rsid w:val="00783885"/>
    <w:rsid w:val="00784EF6"/>
    <w:rsid w:val="00786030"/>
    <w:rsid w:val="00786970"/>
    <w:rsid w:val="00786F01"/>
    <w:rsid w:val="00787A8D"/>
    <w:rsid w:val="00787FB9"/>
    <w:rsid w:val="007908ED"/>
    <w:rsid w:val="00790902"/>
    <w:rsid w:val="0079202C"/>
    <w:rsid w:val="007921A2"/>
    <w:rsid w:val="00792342"/>
    <w:rsid w:val="00794087"/>
    <w:rsid w:val="00794BEF"/>
    <w:rsid w:val="00795821"/>
    <w:rsid w:val="007A02A8"/>
    <w:rsid w:val="007A047F"/>
    <w:rsid w:val="007A21C5"/>
    <w:rsid w:val="007A2F7D"/>
    <w:rsid w:val="007A7F29"/>
    <w:rsid w:val="007B05FD"/>
    <w:rsid w:val="007B076F"/>
    <w:rsid w:val="007B36DB"/>
    <w:rsid w:val="007B3C92"/>
    <w:rsid w:val="007B4779"/>
    <w:rsid w:val="007B508B"/>
    <w:rsid w:val="007B512A"/>
    <w:rsid w:val="007B5BB2"/>
    <w:rsid w:val="007B7044"/>
    <w:rsid w:val="007B7D30"/>
    <w:rsid w:val="007C2097"/>
    <w:rsid w:val="007C2450"/>
    <w:rsid w:val="007C267D"/>
    <w:rsid w:val="007C48CB"/>
    <w:rsid w:val="007C5CD4"/>
    <w:rsid w:val="007C63D7"/>
    <w:rsid w:val="007D2795"/>
    <w:rsid w:val="007D361F"/>
    <w:rsid w:val="007D61D0"/>
    <w:rsid w:val="007D6A07"/>
    <w:rsid w:val="007D6FE2"/>
    <w:rsid w:val="007E21F7"/>
    <w:rsid w:val="007E3218"/>
    <w:rsid w:val="007E51C0"/>
    <w:rsid w:val="007F02C0"/>
    <w:rsid w:val="007F0B30"/>
    <w:rsid w:val="007F14AA"/>
    <w:rsid w:val="007F3AAF"/>
    <w:rsid w:val="007F3AE8"/>
    <w:rsid w:val="007F54B7"/>
    <w:rsid w:val="007F68AF"/>
    <w:rsid w:val="007F6972"/>
    <w:rsid w:val="0080002B"/>
    <w:rsid w:val="00800A6E"/>
    <w:rsid w:val="00801906"/>
    <w:rsid w:val="0080563C"/>
    <w:rsid w:val="0080652B"/>
    <w:rsid w:val="008100D3"/>
    <w:rsid w:val="0081089C"/>
    <w:rsid w:val="00810950"/>
    <w:rsid w:val="00810ED6"/>
    <w:rsid w:val="00814D81"/>
    <w:rsid w:val="00815CBB"/>
    <w:rsid w:val="008209CC"/>
    <w:rsid w:val="00822F5B"/>
    <w:rsid w:val="0082313D"/>
    <w:rsid w:val="0082655A"/>
    <w:rsid w:val="008266B6"/>
    <w:rsid w:val="00827355"/>
    <w:rsid w:val="008279FA"/>
    <w:rsid w:val="00827E8B"/>
    <w:rsid w:val="00831BEA"/>
    <w:rsid w:val="00835BB5"/>
    <w:rsid w:val="008405B8"/>
    <w:rsid w:val="00841E8C"/>
    <w:rsid w:val="008432C4"/>
    <w:rsid w:val="00845BA4"/>
    <w:rsid w:val="00852A36"/>
    <w:rsid w:val="008549EF"/>
    <w:rsid w:val="0085559A"/>
    <w:rsid w:val="0085598C"/>
    <w:rsid w:val="0086083A"/>
    <w:rsid w:val="00860C05"/>
    <w:rsid w:val="0086103D"/>
    <w:rsid w:val="00861157"/>
    <w:rsid w:val="008626E7"/>
    <w:rsid w:val="00862CC5"/>
    <w:rsid w:val="00863F27"/>
    <w:rsid w:val="008645AF"/>
    <w:rsid w:val="00865CEE"/>
    <w:rsid w:val="00867225"/>
    <w:rsid w:val="008705F1"/>
    <w:rsid w:val="00870EE7"/>
    <w:rsid w:val="0087179A"/>
    <w:rsid w:val="00873A92"/>
    <w:rsid w:val="008748B6"/>
    <w:rsid w:val="00874D4F"/>
    <w:rsid w:val="00877124"/>
    <w:rsid w:val="008841FB"/>
    <w:rsid w:val="008844E8"/>
    <w:rsid w:val="00884F4A"/>
    <w:rsid w:val="00885161"/>
    <w:rsid w:val="0088547B"/>
    <w:rsid w:val="00885A26"/>
    <w:rsid w:val="00887E4C"/>
    <w:rsid w:val="00890617"/>
    <w:rsid w:val="008929E7"/>
    <w:rsid w:val="008956FB"/>
    <w:rsid w:val="00897884"/>
    <w:rsid w:val="008A1C92"/>
    <w:rsid w:val="008A2AA1"/>
    <w:rsid w:val="008A2D24"/>
    <w:rsid w:val="008A3642"/>
    <w:rsid w:val="008A4AC9"/>
    <w:rsid w:val="008A4DEE"/>
    <w:rsid w:val="008A53FC"/>
    <w:rsid w:val="008A5F04"/>
    <w:rsid w:val="008A725A"/>
    <w:rsid w:val="008B2764"/>
    <w:rsid w:val="008B2C62"/>
    <w:rsid w:val="008B38EA"/>
    <w:rsid w:val="008B7BCB"/>
    <w:rsid w:val="008C3C95"/>
    <w:rsid w:val="008D029C"/>
    <w:rsid w:val="008D14AA"/>
    <w:rsid w:val="008D2EDF"/>
    <w:rsid w:val="008D34BA"/>
    <w:rsid w:val="008D4424"/>
    <w:rsid w:val="008D51E0"/>
    <w:rsid w:val="008D6674"/>
    <w:rsid w:val="008E12DC"/>
    <w:rsid w:val="008E2EE5"/>
    <w:rsid w:val="008F0073"/>
    <w:rsid w:val="008F00BF"/>
    <w:rsid w:val="008F09F6"/>
    <w:rsid w:val="008F0EC9"/>
    <w:rsid w:val="008F2FF1"/>
    <w:rsid w:val="008F3942"/>
    <w:rsid w:val="008F686C"/>
    <w:rsid w:val="009009BB"/>
    <w:rsid w:val="0090414A"/>
    <w:rsid w:val="009051C8"/>
    <w:rsid w:val="00905E3E"/>
    <w:rsid w:val="0090656D"/>
    <w:rsid w:val="0090710A"/>
    <w:rsid w:val="00912B2C"/>
    <w:rsid w:val="009147F0"/>
    <w:rsid w:val="009155FE"/>
    <w:rsid w:val="00916846"/>
    <w:rsid w:val="00921D02"/>
    <w:rsid w:val="00923E3E"/>
    <w:rsid w:val="0093077F"/>
    <w:rsid w:val="0093216E"/>
    <w:rsid w:val="0093375B"/>
    <w:rsid w:val="00935D23"/>
    <w:rsid w:val="00941F17"/>
    <w:rsid w:val="00942A63"/>
    <w:rsid w:val="00942FC8"/>
    <w:rsid w:val="009475F4"/>
    <w:rsid w:val="00947A46"/>
    <w:rsid w:val="00951B86"/>
    <w:rsid w:val="00951D03"/>
    <w:rsid w:val="00952441"/>
    <w:rsid w:val="009528F0"/>
    <w:rsid w:val="00953854"/>
    <w:rsid w:val="0095554F"/>
    <w:rsid w:val="00960B5D"/>
    <w:rsid w:val="009626B5"/>
    <w:rsid w:val="00962806"/>
    <w:rsid w:val="00964C29"/>
    <w:rsid w:val="0096617D"/>
    <w:rsid w:val="009664B2"/>
    <w:rsid w:val="009672C8"/>
    <w:rsid w:val="00971771"/>
    <w:rsid w:val="00971C6C"/>
    <w:rsid w:val="009726F4"/>
    <w:rsid w:val="00972E80"/>
    <w:rsid w:val="00973A28"/>
    <w:rsid w:val="00973E28"/>
    <w:rsid w:val="009775E8"/>
    <w:rsid w:val="009777D9"/>
    <w:rsid w:val="009779E5"/>
    <w:rsid w:val="009802F2"/>
    <w:rsid w:val="00982460"/>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AB1"/>
    <w:rsid w:val="009A10B6"/>
    <w:rsid w:val="009A1350"/>
    <w:rsid w:val="009A3E70"/>
    <w:rsid w:val="009A579D"/>
    <w:rsid w:val="009A6BE4"/>
    <w:rsid w:val="009B18E4"/>
    <w:rsid w:val="009B2652"/>
    <w:rsid w:val="009C3D16"/>
    <w:rsid w:val="009C72E3"/>
    <w:rsid w:val="009D010E"/>
    <w:rsid w:val="009D0E9C"/>
    <w:rsid w:val="009D43F2"/>
    <w:rsid w:val="009D7401"/>
    <w:rsid w:val="009E048B"/>
    <w:rsid w:val="009E0BC5"/>
    <w:rsid w:val="009E10D8"/>
    <w:rsid w:val="009E110F"/>
    <w:rsid w:val="009E2FF0"/>
    <w:rsid w:val="009E3297"/>
    <w:rsid w:val="009E3DCC"/>
    <w:rsid w:val="009E597A"/>
    <w:rsid w:val="009E5CC3"/>
    <w:rsid w:val="009E7431"/>
    <w:rsid w:val="009E7601"/>
    <w:rsid w:val="009F0E3B"/>
    <w:rsid w:val="009F69C5"/>
    <w:rsid w:val="009F6B0D"/>
    <w:rsid w:val="009F734F"/>
    <w:rsid w:val="00A01D23"/>
    <w:rsid w:val="00A0233B"/>
    <w:rsid w:val="00A03921"/>
    <w:rsid w:val="00A040F5"/>
    <w:rsid w:val="00A042BA"/>
    <w:rsid w:val="00A066E3"/>
    <w:rsid w:val="00A07563"/>
    <w:rsid w:val="00A12754"/>
    <w:rsid w:val="00A13513"/>
    <w:rsid w:val="00A20BE8"/>
    <w:rsid w:val="00A2130F"/>
    <w:rsid w:val="00A2280B"/>
    <w:rsid w:val="00A231CD"/>
    <w:rsid w:val="00A233E1"/>
    <w:rsid w:val="00A246B6"/>
    <w:rsid w:val="00A27DAE"/>
    <w:rsid w:val="00A30935"/>
    <w:rsid w:val="00A31BF8"/>
    <w:rsid w:val="00A3549A"/>
    <w:rsid w:val="00A35C3E"/>
    <w:rsid w:val="00A4142F"/>
    <w:rsid w:val="00A41F80"/>
    <w:rsid w:val="00A4593A"/>
    <w:rsid w:val="00A460F3"/>
    <w:rsid w:val="00A4690B"/>
    <w:rsid w:val="00A47A23"/>
    <w:rsid w:val="00A47E70"/>
    <w:rsid w:val="00A50AC3"/>
    <w:rsid w:val="00A521F7"/>
    <w:rsid w:val="00A52A54"/>
    <w:rsid w:val="00A55C1E"/>
    <w:rsid w:val="00A5714E"/>
    <w:rsid w:val="00A57174"/>
    <w:rsid w:val="00A579C9"/>
    <w:rsid w:val="00A622F5"/>
    <w:rsid w:val="00A65041"/>
    <w:rsid w:val="00A65369"/>
    <w:rsid w:val="00A65C25"/>
    <w:rsid w:val="00A67A2E"/>
    <w:rsid w:val="00A71771"/>
    <w:rsid w:val="00A71FC4"/>
    <w:rsid w:val="00A7201F"/>
    <w:rsid w:val="00A750FB"/>
    <w:rsid w:val="00A752BE"/>
    <w:rsid w:val="00A75312"/>
    <w:rsid w:val="00A7671C"/>
    <w:rsid w:val="00A7749A"/>
    <w:rsid w:val="00A80670"/>
    <w:rsid w:val="00A80848"/>
    <w:rsid w:val="00A81C64"/>
    <w:rsid w:val="00A82AB6"/>
    <w:rsid w:val="00A85346"/>
    <w:rsid w:val="00A855FB"/>
    <w:rsid w:val="00A86F22"/>
    <w:rsid w:val="00A90FC2"/>
    <w:rsid w:val="00A927F0"/>
    <w:rsid w:val="00A92AFC"/>
    <w:rsid w:val="00A95016"/>
    <w:rsid w:val="00A95469"/>
    <w:rsid w:val="00A95976"/>
    <w:rsid w:val="00AA037B"/>
    <w:rsid w:val="00AA2B81"/>
    <w:rsid w:val="00AA517C"/>
    <w:rsid w:val="00AA7204"/>
    <w:rsid w:val="00AB0D8F"/>
    <w:rsid w:val="00AB1C28"/>
    <w:rsid w:val="00AB4016"/>
    <w:rsid w:val="00AB4039"/>
    <w:rsid w:val="00AB78B2"/>
    <w:rsid w:val="00AC1510"/>
    <w:rsid w:val="00AC329F"/>
    <w:rsid w:val="00AD0B67"/>
    <w:rsid w:val="00AD0F7D"/>
    <w:rsid w:val="00AD1CD8"/>
    <w:rsid w:val="00AD30A4"/>
    <w:rsid w:val="00AD30C0"/>
    <w:rsid w:val="00AD5EF1"/>
    <w:rsid w:val="00AD5F98"/>
    <w:rsid w:val="00AD6004"/>
    <w:rsid w:val="00AE0679"/>
    <w:rsid w:val="00AE0FC2"/>
    <w:rsid w:val="00AE2623"/>
    <w:rsid w:val="00AE280F"/>
    <w:rsid w:val="00AE2B08"/>
    <w:rsid w:val="00AE31D2"/>
    <w:rsid w:val="00AE3933"/>
    <w:rsid w:val="00AE4DBD"/>
    <w:rsid w:val="00AE5B07"/>
    <w:rsid w:val="00AE74E2"/>
    <w:rsid w:val="00AF0FB9"/>
    <w:rsid w:val="00AF26A1"/>
    <w:rsid w:val="00AF2846"/>
    <w:rsid w:val="00AF3091"/>
    <w:rsid w:val="00AF48E5"/>
    <w:rsid w:val="00AF4CCC"/>
    <w:rsid w:val="00AF5FF4"/>
    <w:rsid w:val="00AF7CC4"/>
    <w:rsid w:val="00B0327B"/>
    <w:rsid w:val="00B04BA7"/>
    <w:rsid w:val="00B0582D"/>
    <w:rsid w:val="00B0670C"/>
    <w:rsid w:val="00B1018C"/>
    <w:rsid w:val="00B10B18"/>
    <w:rsid w:val="00B10BAF"/>
    <w:rsid w:val="00B111AF"/>
    <w:rsid w:val="00B113E4"/>
    <w:rsid w:val="00B165A8"/>
    <w:rsid w:val="00B16E20"/>
    <w:rsid w:val="00B17A70"/>
    <w:rsid w:val="00B2069F"/>
    <w:rsid w:val="00B247CC"/>
    <w:rsid w:val="00B25106"/>
    <w:rsid w:val="00B2588A"/>
    <w:rsid w:val="00B258BB"/>
    <w:rsid w:val="00B27B99"/>
    <w:rsid w:val="00B3192D"/>
    <w:rsid w:val="00B32F62"/>
    <w:rsid w:val="00B331B0"/>
    <w:rsid w:val="00B35551"/>
    <w:rsid w:val="00B35F7C"/>
    <w:rsid w:val="00B36D7D"/>
    <w:rsid w:val="00B37343"/>
    <w:rsid w:val="00B37770"/>
    <w:rsid w:val="00B41C22"/>
    <w:rsid w:val="00B42784"/>
    <w:rsid w:val="00B45872"/>
    <w:rsid w:val="00B46210"/>
    <w:rsid w:val="00B53FF6"/>
    <w:rsid w:val="00B545CD"/>
    <w:rsid w:val="00B54E5A"/>
    <w:rsid w:val="00B55E8B"/>
    <w:rsid w:val="00B56B29"/>
    <w:rsid w:val="00B56FC1"/>
    <w:rsid w:val="00B61B7F"/>
    <w:rsid w:val="00B61D66"/>
    <w:rsid w:val="00B6677E"/>
    <w:rsid w:val="00B66A4B"/>
    <w:rsid w:val="00B67B97"/>
    <w:rsid w:val="00B70174"/>
    <w:rsid w:val="00B7219A"/>
    <w:rsid w:val="00B74A2B"/>
    <w:rsid w:val="00B75FC6"/>
    <w:rsid w:val="00B765C1"/>
    <w:rsid w:val="00B77841"/>
    <w:rsid w:val="00B803A0"/>
    <w:rsid w:val="00B82087"/>
    <w:rsid w:val="00B8385A"/>
    <w:rsid w:val="00B84ED0"/>
    <w:rsid w:val="00B8563E"/>
    <w:rsid w:val="00B85D7D"/>
    <w:rsid w:val="00B87AA4"/>
    <w:rsid w:val="00B87F00"/>
    <w:rsid w:val="00B90171"/>
    <w:rsid w:val="00B923A1"/>
    <w:rsid w:val="00B92A67"/>
    <w:rsid w:val="00B9354D"/>
    <w:rsid w:val="00B95F43"/>
    <w:rsid w:val="00B9607F"/>
    <w:rsid w:val="00B968C8"/>
    <w:rsid w:val="00B97E31"/>
    <w:rsid w:val="00BA212A"/>
    <w:rsid w:val="00BA2D30"/>
    <w:rsid w:val="00BA331D"/>
    <w:rsid w:val="00BA3EC5"/>
    <w:rsid w:val="00BA705D"/>
    <w:rsid w:val="00BA75A7"/>
    <w:rsid w:val="00BA7920"/>
    <w:rsid w:val="00BB0A1C"/>
    <w:rsid w:val="00BB1498"/>
    <w:rsid w:val="00BB3BEA"/>
    <w:rsid w:val="00BB5DFC"/>
    <w:rsid w:val="00BB5F05"/>
    <w:rsid w:val="00BB6F44"/>
    <w:rsid w:val="00BB7A98"/>
    <w:rsid w:val="00BC2D40"/>
    <w:rsid w:val="00BC3726"/>
    <w:rsid w:val="00BC719A"/>
    <w:rsid w:val="00BD0124"/>
    <w:rsid w:val="00BD04C4"/>
    <w:rsid w:val="00BD0FD9"/>
    <w:rsid w:val="00BD18A3"/>
    <w:rsid w:val="00BD1916"/>
    <w:rsid w:val="00BD279D"/>
    <w:rsid w:val="00BD2E8E"/>
    <w:rsid w:val="00BD3BAA"/>
    <w:rsid w:val="00BD3D60"/>
    <w:rsid w:val="00BD4C1F"/>
    <w:rsid w:val="00BD532E"/>
    <w:rsid w:val="00BD54AF"/>
    <w:rsid w:val="00BD5E76"/>
    <w:rsid w:val="00BD6BB8"/>
    <w:rsid w:val="00BE03B7"/>
    <w:rsid w:val="00BE15A0"/>
    <w:rsid w:val="00BE2EA4"/>
    <w:rsid w:val="00BE553B"/>
    <w:rsid w:val="00BE596D"/>
    <w:rsid w:val="00BE6965"/>
    <w:rsid w:val="00BE77B4"/>
    <w:rsid w:val="00BE7964"/>
    <w:rsid w:val="00BF03AC"/>
    <w:rsid w:val="00BF0669"/>
    <w:rsid w:val="00BF1EA0"/>
    <w:rsid w:val="00BF266E"/>
    <w:rsid w:val="00BF2B81"/>
    <w:rsid w:val="00BF4080"/>
    <w:rsid w:val="00BF4CC3"/>
    <w:rsid w:val="00BF57A7"/>
    <w:rsid w:val="00C00300"/>
    <w:rsid w:val="00C0151D"/>
    <w:rsid w:val="00C030BC"/>
    <w:rsid w:val="00C031E5"/>
    <w:rsid w:val="00C03206"/>
    <w:rsid w:val="00C03DF3"/>
    <w:rsid w:val="00C04F2E"/>
    <w:rsid w:val="00C06910"/>
    <w:rsid w:val="00C10DC7"/>
    <w:rsid w:val="00C1693F"/>
    <w:rsid w:val="00C213A8"/>
    <w:rsid w:val="00C2363C"/>
    <w:rsid w:val="00C23852"/>
    <w:rsid w:val="00C23C5D"/>
    <w:rsid w:val="00C25445"/>
    <w:rsid w:val="00C278A0"/>
    <w:rsid w:val="00C30413"/>
    <w:rsid w:val="00C32D30"/>
    <w:rsid w:val="00C32D94"/>
    <w:rsid w:val="00C34374"/>
    <w:rsid w:val="00C356DB"/>
    <w:rsid w:val="00C35B8D"/>
    <w:rsid w:val="00C36E73"/>
    <w:rsid w:val="00C37335"/>
    <w:rsid w:val="00C374FB"/>
    <w:rsid w:val="00C414DB"/>
    <w:rsid w:val="00C41A58"/>
    <w:rsid w:val="00C4329E"/>
    <w:rsid w:val="00C4562A"/>
    <w:rsid w:val="00C46D19"/>
    <w:rsid w:val="00C52CBF"/>
    <w:rsid w:val="00C55CF1"/>
    <w:rsid w:val="00C61705"/>
    <w:rsid w:val="00C62B98"/>
    <w:rsid w:val="00C66508"/>
    <w:rsid w:val="00C7033F"/>
    <w:rsid w:val="00C71C48"/>
    <w:rsid w:val="00C727F6"/>
    <w:rsid w:val="00C7566A"/>
    <w:rsid w:val="00C809A3"/>
    <w:rsid w:val="00C8178F"/>
    <w:rsid w:val="00C82D01"/>
    <w:rsid w:val="00C863E7"/>
    <w:rsid w:val="00C925B1"/>
    <w:rsid w:val="00C93ED7"/>
    <w:rsid w:val="00C948DA"/>
    <w:rsid w:val="00C951A8"/>
    <w:rsid w:val="00C95985"/>
    <w:rsid w:val="00C96416"/>
    <w:rsid w:val="00CA0B43"/>
    <w:rsid w:val="00CA232A"/>
    <w:rsid w:val="00CA5DF1"/>
    <w:rsid w:val="00CB112F"/>
    <w:rsid w:val="00CB430D"/>
    <w:rsid w:val="00CB5042"/>
    <w:rsid w:val="00CB601F"/>
    <w:rsid w:val="00CB661E"/>
    <w:rsid w:val="00CC0C0F"/>
    <w:rsid w:val="00CC33BF"/>
    <w:rsid w:val="00CC4703"/>
    <w:rsid w:val="00CC4E42"/>
    <w:rsid w:val="00CC5026"/>
    <w:rsid w:val="00CC65CC"/>
    <w:rsid w:val="00CD211E"/>
    <w:rsid w:val="00CD2703"/>
    <w:rsid w:val="00CD2B10"/>
    <w:rsid w:val="00CD69E3"/>
    <w:rsid w:val="00CD71C5"/>
    <w:rsid w:val="00CE0BEE"/>
    <w:rsid w:val="00CE0FD2"/>
    <w:rsid w:val="00CE3C62"/>
    <w:rsid w:val="00CE44B5"/>
    <w:rsid w:val="00CE56A7"/>
    <w:rsid w:val="00CE5909"/>
    <w:rsid w:val="00CE7674"/>
    <w:rsid w:val="00CE7A1C"/>
    <w:rsid w:val="00CF0307"/>
    <w:rsid w:val="00CF076C"/>
    <w:rsid w:val="00CF327D"/>
    <w:rsid w:val="00CF5D3A"/>
    <w:rsid w:val="00CF63C9"/>
    <w:rsid w:val="00CF6CD4"/>
    <w:rsid w:val="00D018B2"/>
    <w:rsid w:val="00D037C1"/>
    <w:rsid w:val="00D03F9A"/>
    <w:rsid w:val="00D065A5"/>
    <w:rsid w:val="00D11C74"/>
    <w:rsid w:val="00D12295"/>
    <w:rsid w:val="00D12F19"/>
    <w:rsid w:val="00D1342A"/>
    <w:rsid w:val="00D13980"/>
    <w:rsid w:val="00D13D05"/>
    <w:rsid w:val="00D13E91"/>
    <w:rsid w:val="00D13EF5"/>
    <w:rsid w:val="00D171ED"/>
    <w:rsid w:val="00D2058D"/>
    <w:rsid w:val="00D218AD"/>
    <w:rsid w:val="00D21DCB"/>
    <w:rsid w:val="00D225E2"/>
    <w:rsid w:val="00D25ED7"/>
    <w:rsid w:val="00D27598"/>
    <w:rsid w:val="00D3025C"/>
    <w:rsid w:val="00D314D0"/>
    <w:rsid w:val="00D31EBD"/>
    <w:rsid w:val="00D324CA"/>
    <w:rsid w:val="00D3677E"/>
    <w:rsid w:val="00D37C32"/>
    <w:rsid w:val="00D37CC8"/>
    <w:rsid w:val="00D41014"/>
    <w:rsid w:val="00D41930"/>
    <w:rsid w:val="00D4339B"/>
    <w:rsid w:val="00D4573C"/>
    <w:rsid w:val="00D45BFA"/>
    <w:rsid w:val="00D477B4"/>
    <w:rsid w:val="00D51B65"/>
    <w:rsid w:val="00D525DC"/>
    <w:rsid w:val="00D5420D"/>
    <w:rsid w:val="00D54451"/>
    <w:rsid w:val="00D5648F"/>
    <w:rsid w:val="00D56B0D"/>
    <w:rsid w:val="00D570F4"/>
    <w:rsid w:val="00D57CCB"/>
    <w:rsid w:val="00D63CBD"/>
    <w:rsid w:val="00D64E47"/>
    <w:rsid w:val="00D6580A"/>
    <w:rsid w:val="00D67897"/>
    <w:rsid w:val="00D71121"/>
    <w:rsid w:val="00D722B0"/>
    <w:rsid w:val="00D734E4"/>
    <w:rsid w:val="00D7359D"/>
    <w:rsid w:val="00D75AAF"/>
    <w:rsid w:val="00D76649"/>
    <w:rsid w:val="00D82B13"/>
    <w:rsid w:val="00D83A6A"/>
    <w:rsid w:val="00D8625E"/>
    <w:rsid w:val="00D867AB"/>
    <w:rsid w:val="00D86A97"/>
    <w:rsid w:val="00D90751"/>
    <w:rsid w:val="00D90C1E"/>
    <w:rsid w:val="00D91DB6"/>
    <w:rsid w:val="00D95C97"/>
    <w:rsid w:val="00D96D95"/>
    <w:rsid w:val="00DA0320"/>
    <w:rsid w:val="00DA037F"/>
    <w:rsid w:val="00DA0EBC"/>
    <w:rsid w:val="00DA31D9"/>
    <w:rsid w:val="00DA4033"/>
    <w:rsid w:val="00DA529C"/>
    <w:rsid w:val="00DA5544"/>
    <w:rsid w:val="00DA6997"/>
    <w:rsid w:val="00DA770F"/>
    <w:rsid w:val="00DA773F"/>
    <w:rsid w:val="00DB247F"/>
    <w:rsid w:val="00DB2DD8"/>
    <w:rsid w:val="00DB4F22"/>
    <w:rsid w:val="00DB6B77"/>
    <w:rsid w:val="00DB7C26"/>
    <w:rsid w:val="00DB7D3D"/>
    <w:rsid w:val="00DC0D39"/>
    <w:rsid w:val="00DC2B54"/>
    <w:rsid w:val="00DC3A08"/>
    <w:rsid w:val="00DC4F06"/>
    <w:rsid w:val="00DC5FC9"/>
    <w:rsid w:val="00DC6162"/>
    <w:rsid w:val="00DC700E"/>
    <w:rsid w:val="00DC708F"/>
    <w:rsid w:val="00DD03C3"/>
    <w:rsid w:val="00DD0CDE"/>
    <w:rsid w:val="00DD33D4"/>
    <w:rsid w:val="00DD3D70"/>
    <w:rsid w:val="00DD5C5E"/>
    <w:rsid w:val="00DD654A"/>
    <w:rsid w:val="00DD69EF"/>
    <w:rsid w:val="00DD77AD"/>
    <w:rsid w:val="00DE0EB9"/>
    <w:rsid w:val="00DE34CF"/>
    <w:rsid w:val="00DE390F"/>
    <w:rsid w:val="00DE4FCD"/>
    <w:rsid w:val="00DE5E2E"/>
    <w:rsid w:val="00DF14AA"/>
    <w:rsid w:val="00DF2DF3"/>
    <w:rsid w:val="00DF2FB8"/>
    <w:rsid w:val="00E0002B"/>
    <w:rsid w:val="00E01787"/>
    <w:rsid w:val="00E0249F"/>
    <w:rsid w:val="00E02C65"/>
    <w:rsid w:val="00E03FFB"/>
    <w:rsid w:val="00E0521D"/>
    <w:rsid w:val="00E15541"/>
    <w:rsid w:val="00E160B8"/>
    <w:rsid w:val="00E23472"/>
    <w:rsid w:val="00E24B24"/>
    <w:rsid w:val="00E25663"/>
    <w:rsid w:val="00E26DB2"/>
    <w:rsid w:val="00E27479"/>
    <w:rsid w:val="00E305FA"/>
    <w:rsid w:val="00E325CD"/>
    <w:rsid w:val="00E32E49"/>
    <w:rsid w:val="00E330B9"/>
    <w:rsid w:val="00E35172"/>
    <w:rsid w:val="00E3594C"/>
    <w:rsid w:val="00E3618D"/>
    <w:rsid w:val="00E3678C"/>
    <w:rsid w:val="00E43A51"/>
    <w:rsid w:val="00E446DD"/>
    <w:rsid w:val="00E50D9E"/>
    <w:rsid w:val="00E52816"/>
    <w:rsid w:val="00E571C3"/>
    <w:rsid w:val="00E5779B"/>
    <w:rsid w:val="00E603C4"/>
    <w:rsid w:val="00E6053B"/>
    <w:rsid w:val="00E60C1E"/>
    <w:rsid w:val="00E60D55"/>
    <w:rsid w:val="00E61831"/>
    <w:rsid w:val="00E6339F"/>
    <w:rsid w:val="00E65F0E"/>
    <w:rsid w:val="00E71602"/>
    <w:rsid w:val="00E726A8"/>
    <w:rsid w:val="00E73FF5"/>
    <w:rsid w:val="00E74194"/>
    <w:rsid w:val="00E74904"/>
    <w:rsid w:val="00E750BE"/>
    <w:rsid w:val="00E76909"/>
    <w:rsid w:val="00E83751"/>
    <w:rsid w:val="00E84AE6"/>
    <w:rsid w:val="00E92F8C"/>
    <w:rsid w:val="00E92FB1"/>
    <w:rsid w:val="00E9329B"/>
    <w:rsid w:val="00E9394C"/>
    <w:rsid w:val="00E93E52"/>
    <w:rsid w:val="00E964A2"/>
    <w:rsid w:val="00E9775D"/>
    <w:rsid w:val="00EA11F6"/>
    <w:rsid w:val="00EA1F87"/>
    <w:rsid w:val="00EA293D"/>
    <w:rsid w:val="00EA2B9B"/>
    <w:rsid w:val="00EA31E1"/>
    <w:rsid w:val="00EA34A5"/>
    <w:rsid w:val="00EA44EF"/>
    <w:rsid w:val="00EA5AF3"/>
    <w:rsid w:val="00EA6AFA"/>
    <w:rsid w:val="00EB2A1B"/>
    <w:rsid w:val="00EB310E"/>
    <w:rsid w:val="00EB4786"/>
    <w:rsid w:val="00EB6A52"/>
    <w:rsid w:val="00EB73C1"/>
    <w:rsid w:val="00EB7456"/>
    <w:rsid w:val="00EC1954"/>
    <w:rsid w:val="00EC2F0F"/>
    <w:rsid w:val="00EC2F67"/>
    <w:rsid w:val="00EC47F1"/>
    <w:rsid w:val="00EC7715"/>
    <w:rsid w:val="00ED0B2F"/>
    <w:rsid w:val="00ED1033"/>
    <w:rsid w:val="00ED2C22"/>
    <w:rsid w:val="00ED38A8"/>
    <w:rsid w:val="00ED3EAD"/>
    <w:rsid w:val="00ED7192"/>
    <w:rsid w:val="00EE002D"/>
    <w:rsid w:val="00EE06A7"/>
    <w:rsid w:val="00EE0F03"/>
    <w:rsid w:val="00EE3605"/>
    <w:rsid w:val="00EE4BAF"/>
    <w:rsid w:val="00EE7D7C"/>
    <w:rsid w:val="00EE7EA5"/>
    <w:rsid w:val="00EF1FF8"/>
    <w:rsid w:val="00EF3027"/>
    <w:rsid w:val="00EF64EC"/>
    <w:rsid w:val="00F003A6"/>
    <w:rsid w:val="00F013EE"/>
    <w:rsid w:val="00F01618"/>
    <w:rsid w:val="00F035C5"/>
    <w:rsid w:val="00F03B53"/>
    <w:rsid w:val="00F05B90"/>
    <w:rsid w:val="00F106DF"/>
    <w:rsid w:val="00F13CE3"/>
    <w:rsid w:val="00F16802"/>
    <w:rsid w:val="00F169C8"/>
    <w:rsid w:val="00F20AE6"/>
    <w:rsid w:val="00F214FD"/>
    <w:rsid w:val="00F23401"/>
    <w:rsid w:val="00F24C96"/>
    <w:rsid w:val="00F25D98"/>
    <w:rsid w:val="00F27D43"/>
    <w:rsid w:val="00F300FB"/>
    <w:rsid w:val="00F3063A"/>
    <w:rsid w:val="00F30BFA"/>
    <w:rsid w:val="00F31CA4"/>
    <w:rsid w:val="00F34B71"/>
    <w:rsid w:val="00F35052"/>
    <w:rsid w:val="00F3738A"/>
    <w:rsid w:val="00F44239"/>
    <w:rsid w:val="00F45A29"/>
    <w:rsid w:val="00F46A07"/>
    <w:rsid w:val="00F50BF7"/>
    <w:rsid w:val="00F51302"/>
    <w:rsid w:val="00F51702"/>
    <w:rsid w:val="00F51C85"/>
    <w:rsid w:val="00F52903"/>
    <w:rsid w:val="00F54EE2"/>
    <w:rsid w:val="00F54FFC"/>
    <w:rsid w:val="00F55449"/>
    <w:rsid w:val="00F5622C"/>
    <w:rsid w:val="00F56FFB"/>
    <w:rsid w:val="00F574C9"/>
    <w:rsid w:val="00F575A9"/>
    <w:rsid w:val="00F57CE8"/>
    <w:rsid w:val="00F603BC"/>
    <w:rsid w:val="00F65782"/>
    <w:rsid w:val="00F668B3"/>
    <w:rsid w:val="00F66DEC"/>
    <w:rsid w:val="00F6741D"/>
    <w:rsid w:val="00F6764A"/>
    <w:rsid w:val="00F72651"/>
    <w:rsid w:val="00F75D13"/>
    <w:rsid w:val="00F7680B"/>
    <w:rsid w:val="00F76ED4"/>
    <w:rsid w:val="00F77609"/>
    <w:rsid w:val="00F80751"/>
    <w:rsid w:val="00F834E4"/>
    <w:rsid w:val="00F84CCD"/>
    <w:rsid w:val="00F85411"/>
    <w:rsid w:val="00F87285"/>
    <w:rsid w:val="00F87301"/>
    <w:rsid w:val="00F87BC6"/>
    <w:rsid w:val="00F900EC"/>
    <w:rsid w:val="00F901EF"/>
    <w:rsid w:val="00F914A8"/>
    <w:rsid w:val="00F9422A"/>
    <w:rsid w:val="00F943B7"/>
    <w:rsid w:val="00F9511A"/>
    <w:rsid w:val="00F971F1"/>
    <w:rsid w:val="00F97448"/>
    <w:rsid w:val="00FA1D9D"/>
    <w:rsid w:val="00FA28C2"/>
    <w:rsid w:val="00FA37CC"/>
    <w:rsid w:val="00FA43DE"/>
    <w:rsid w:val="00FB0B6E"/>
    <w:rsid w:val="00FB1B07"/>
    <w:rsid w:val="00FB2637"/>
    <w:rsid w:val="00FB27C4"/>
    <w:rsid w:val="00FB2C25"/>
    <w:rsid w:val="00FB3C38"/>
    <w:rsid w:val="00FB3EBA"/>
    <w:rsid w:val="00FB4B71"/>
    <w:rsid w:val="00FB60CD"/>
    <w:rsid w:val="00FB6386"/>
    <w:rsid w:val="00FB6A20"/>
    <w:rsid w:val="00FB77DB"/>
    <w:rsid w:val="00FC0B4B"/>
    <w:rsid w:val="00FC2419"/>
    <w:rsid w:val="00FC2A5E"/>
    <w:rsid w:val="00FC3628"/>
    <w:rsid w:val="00FC5891"/>
    <w:rsid w:val="00FC6CF6"/>
    <w:rsid w:val="00FC7AE8"/>
    <w:rsid w:val="00FD1433"/>
    <w:rsid w:val="00FD16BE"/>
    <w:rsid w:val="00FE3673"/>
    <w:rsid w:val="00FE47B3"/>
    <w:rsid w:val="00FE5B4F"/>
    <w:rsid w:val="00FE71C9"/>
    <w:rsid w:val="00FF0007"/>
    <w:rsid w:val="00FF0257"/>
    <w:rsid w:val="00FF0E9C"/>
    <w:rsid w:val="00FF10D4"/>
    <w:rsid w:val="00FF1F67"/>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019C86"/>
  <w15:chartTrackingRefBased/>
  <w15:docId w15:val="{C6F7D896-E5C6-4C18-9110-EF56D9CF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DB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75833825">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2894237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07824-B781-470A-9A46-14B8F3CCB7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3.xml><?xml version="1.0" encoding="utf-8"?>
<ds:datastoreItem xmlns:ds="http://schemas.openxmlformats.org/officeDocument/2006/customXml" ds:itemID="{15A284A2-E252-4D1B-9C8C-BF19A39F0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5.xml><?xml version="1.0" encoding="utf-8"?>
<ds:datastoreItem xmlns:ds="http://schemas.openxmlformats.org/officeDocument/2006/customXml" ds:itemID="{5975061E-C835-45B8-8CAC-807CCEAC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Intel(Tony)</cp:lastModifiedBy>
  <cp:revision>3</cp:revision>
  <dcterms:created xsi:type="dcterms:W3CDTF">2019-02-15T06:51:00Z</dcterms:created>
  <dcterms:modified xsi:type="dcterms:W3CDTF">2019-02-15T06:51:00Z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0x010100BB337192E63E44A7A744CE7393F41F4E00FC0FCE182CC02C499F00CC069FCD5A25</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6b3dd4df-091e-4e17-90d4-8e3009fb0ce9</vt:lpwstr>
  </property>
  <property fmtid="{D5CDD505-2E9C-101B-9397-08002B2CF9AE}" pid="35" name="CTP_TimeStamp">
    <vt:lpwstr>2019-02-15 05:27:42Z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